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7FF9C">
      <w:pPr>
        <w:widowControl w:val="0"/>
        <w:spacing w:line="242" w:lineRule="auto"/>
        <w:rPr>
          <w:rFonts w:eastAsiaTheme="minorEastAsia"/>
          <w:color w:val="auto"/>
          <w:highlight w:val="none"/>
          <w:lang w:eastAsia="zh-CN"/>
        </w:rPr>
      </w:pPr>
      <w:bookmarkStart w:id="124" w:name="_GoBack"/>
      <w:r>
        <w:rPr>
          <w:rFonts w:hint="eastAsia" w:eastAsiaTheme="minorEastAsia"/>
          <w:color w:val="auto"/>
          <w:highlight w:val="none"/>
          <w:lang w:eastAsia="zh-CN"/>
        </w:rPr>
        <w:t xml:space="preserve"> </w:t>
      </w:r>
    </w:p>
    <w:p w14:paraId="5083AA3A">
      <w:pPr>
        <w:widowControl w:val="0"/>
        <w:spacing w:line="242" w:lineRule="auto"/>
        <w:rPr>
          <w:color w:val="auto"/>
          <w:highlight w:val="none"/>
          <w:lang w:eastAsia="zh-CN"/>
        </w:rPr>
      </w:pPr>
    </w:p>
    <w:p w14:paraId="3BC55B78">
      <w:pPr>
        <w:widowControl w:val="0"/>
        <w:spacing w:line="242" w:lineRule="auto"/>
        <w:rPr>
          <w:color w:val="auto"/>
          <w:highlight w:val="none"/>
          <w:lang w:eastAsia="zh-CN"/>
        </w:rPr>
      </w:pPr>
    </w:p>
    <w:p w14:paraId="005EF538">
      <w:pPr>
        <w:widowControl w:val="0"/>
        <w:spacing w:line="243" w:lineRule="auto"/>
        <w:rPr>
          <w:color w:val="auto"/>
          <w:highlight w:val="none"/>
          <w:lang w:eastAsia="zh-CN"/>
        </w:rPr>
      </w:pPr>
    </w:p>
    <w:p w14:paraId="3DD39B65">
      <w:pPr>
        <w:widowControl w:val="0"/>
        <w:spacing w:line="243" w:lineRule="auto"/>
        <w:rPr>
          <w:color w:val="auto"/>
          <w:highlight w:val="none"/>
          <w:lang w:eastAsia="zh-CN"/>
        </w:rPr>
      </w:pPr>
    </w:p>
    <w:p w14:paraId="141B2A17">
      <w:pPr>
        <w:pStyle w:val="10"/>
        <w:ind w:left="0" w:leftChars="0" w:firstLine="0"/>
        <w:rPr>
          <w:color w:val="auto"/>
          <w:highlight w:val="none"/>
          <w:lang w:eastAsia="zh-CN"/>
        </w:rPr>
      </w:pPr>
    </w:p>
    <w:p w14:paraId="056221CD">
      <w:pPr>
        <w:pStyle w:val="9"/>
        <w:widowControl w:val="0"/>
        <w:rPr>
          <w:color w:val="auto"/>
          <w:highlight w:val="none"/>
          <w:lang w:eastAsia="zh-CN"/>
        </w:rPr>
      </w:pPr>
    </w:p>
    <w:p w14:paraId="3CEF7258">
      <w:pPr>
        <w:pStyle w:val="9"/>
        <w:widowControl w:val="0"/>
        <w:rPr>
          <w:color w:val="auto"/>
          <w:highlight w:val="none"/>
          <w:lang w:eastAsia="zh-CN"/>
        </w:rPr>
      </w:pPr>
    </w:p>
    <w:p w14:paraId="5FE3779E">
      <w:pPr>
        <w:widowControl w:val="0"/>
        <w:spacing w:line="308" w:lineRule="auto"/>
        <w:jc w:val="center"/>
        <w:rPr>
          <w:color w:val="auto"/>
          <w:spacing w:val="80"/>
          <w:sz w:val="22"/>
          <w:highlight w:val="none"/>
          <w:lang w:eastAsia="zh-CN"/>
        </w:rPr>
      </w:pPr>
      <w:bookmarkStart w:id="0" w:name="_Toc4863"/>
      <w:r>
        <w:rPr>
          <w:rFonts w:hint="eastAsia" w:ascii="黑体" w:hAnsi="黑体" w:eastAsia="黑体" w:cs="宋体"/>
          <w:color w:val="auto"/>
          <w:spacing w:val="80"/>
          <w:sz w:val="72"/>
          <w:szCs w:val="32"/>
          <w:highlight w:val="none"/>
          <w:lang w:eastAsia="zh-CN"/>
          <w14:textOutline w14:w="5791" w14:cap="sq" w14:cmpd="sng" w14:algn="ctr">
            <w14:solidFill>
              <w14:srgbClr w14:val="000000"/>
            </w14:solidFill>
            <w14:prstDash w14:val="solid"/>
            <w14:bevel/>
          </w14:textOutline>
        </w:rPr>
        <w:t>竞争性谈判</w:t>
      </w:r>
      <w:r>
        <w:rPr>
          <w:rFonts w:ascii="黑体" w:hAnsi="黑体" w:eastAsia="黑体" w:cs="宋体"/>
          <w:color w:val="auto"/>
          <w:spacing w:val="80"/>
          <w:sz w:val="72"/>
          <w:szCs w:val="32"/>
          <w:highlight w:val="none"/>
          <w:lang w:eastAsia="zh-CN"/>
          <w14:textOutline w14:w="5791" w14:cap="sq" w14:cmpd="sng" w14:algn="ctr">
            <w14:solidFill>
              <w14:srgbClr w14:val="000000"/>
            </w14:solidFill>
            <w14:prstDash w14:val="solid"/>
            <w14:bevel/>
          </w14:textOutline>
        </w:rPr>
        <w:t>文件</w:t>
      </w:r>
      <w:bookmarkEnd w:id="0"/>
    </w:p>
    <w:p w14:paraId="216197EF">
      <w:pPr>
        <w:pStyle w:val="23"/>
        <w:ind w:firstLine="300"/>
        <w:rPr>
          <w:color w:val="auto"/>
          <w:highlight w:val="none"/>
          <w:lang w:eastAsia="zh-CN"/>
        </w:rPr>
      </w:pPr>
    </w:p>
    <w:p w14:paraId="1A211ABA">
      <w:pPr>
        <w:widowControl w:val="0"/>
        <w:spacing w:line="246" w:lineRule="auto"/>
        <w:jc w:val="center"/>
        <w:rPr>
          <w:color w:val="auto"/>
          <w:sz w:val="24"/>
          <w:highlight w:val="none"/>
          <w:lang w:eastAsia="zh-CN"/>
        </w:rPr>
      </w:pPr>
      <w:r>
        <w:rPr>
          <w:rFonts w:hint="eastAsia" w:ascii="宋体" w:hAnsi="宋体" w:eastAsia="宋体" w:cs="宋体"/>
          <w:color w:val="auto"/>
          <w:spacing w:val="3"/>
          <w:sz w:val="44"/>
          <w:szCs w:val="31"/>
          <w:highlight w:val="none"/>
          <w:lang w:eastAsia="zh-CN"/>
          <w14:textOutline w14:w="5791" w14:cap="sq" w14:cmpd="sng" w14:algn="ctr">
            <w14:solidFill>
              <w14:srgbClr w14:val="000000"/>
            </w14:solidFill>
            <w14:prstDash w14:val="solid"/>
            <w14:bevel/>
          </w14:textOutline>
        </w:rPr>
        <w:t xml:space="preserve"> </w:t>
      </w:r>
    </w:p>
    <w:p w14:paraId="6610FC7F">
      <w:pPr>
        <w:widowControl w:val="0"/>
        <w:spacing w:line="246" w:lineRule="auto"/>
        <w:rPr>
          <w:color w:val="auto"/>
          <w:highlight w:val="none"/>
          <w:lang w:eastAsia="zh-CN"/>
        </w:rPr>
      </w:pPr>
    </w:p>
    <w:p w14:paraId="79546E3E">
      <w:pPr>
        <w:pStyle w:val="9"/>
        <w:widowControl w:val="0"/>
        <w:rPr>
          <w:color w:val="auto"/>
          <w:highlight w:val="none"/>
          <w:lang w:eastAsia="zh-CN"/>
        </w:rPr>
      </w:pPr>
    </w:p>
    <w:p w14:paraId="1C01EF66">
      <w:pPr>
        <w:pStyle w:val="9"/>
        <w:widowControl w:val="0"/>
        <w:rPr>
          <w:color w:val="auto"/>
          <w:highlight w:val="none"/>
          <w:lang w:eastAsia="zh-CN"/>
        </w:rPr>
      </w:pPr>
    </w:p>
    <w:p w14:paraId="7B69F656">
      <w:pPr>
        <w:pStyle w:val="10"/>
        <w:rPr>
          <w:color w:val="auto"/>
          <w:highlight w:val="none"/>
          <w:lang w:eastAsia="zh-CN"/>
        </w:rPr>
      </w:pPr>
    </w:p>
    <w:p w14:paraId="567104D8">
      <w:pPr>
        <w:widowControl w:val="0"/>
        <w:spacing w:line="246" w:lineRule="auto"/>
        <w:rPr>
          <w:color w:val="auto"/>
          <w:highlight w:val="none"/>
          <w:lang w:eastAsia="zh-CN"/>
        </w:rPr>
      </w:pPr>
    </w:p>
    <w:p w14:paraId="08460416">
      <w:pPr>
        <w:widowControl w:val="0"/>
        <w:spacing w:line="246" w:lineRule="auto"/>
        <w:rPr>
          <w:color w:val="auto"/>
          <w:highlight w:val="none"/>
          <w:lang w:eastAsia="zh-CN"/>
        </w:rPr>
      </w:pPr>
    </w:p>
    <w:p w14:paraId="060B27F5">
      <w:pPr>
        <w:widowControl w:val="0"/>
        <w:spacing w:line="246" w:lineRule="auto"/>
        <w:rPr>
          <w:color w:val="auto"/>
          <w:highlight w:val="none"/>
          <w:lang w:eastAsia="zh-CN"/>
        </w:rPr>
      </w:pPr>
    </w:p>
    <w:p w14:paraId="49635C23">
      <w:pPr>
        <w:widowControl w:val="0"/>
        <w:spacing w:line="247" w:lineRule="auto"/>
        <w:rPr>
          <w:color w:val="auto"/>
          <w:highlight w:val="none"/>
          <w:lang w:eastAsia="zh-CN"/>
        </w:rPr>
      </w:pPr>
    </w:p>
    <w:p w14:paraId="0888E058">
      <w:pPr>
        <w:widowControl w:val="0"/>
        <w:spacing w:before="101" w:line="360" w:lineRule="auto"/>
        <w:ind w:left="1860" w:leftChars="600" w:hanging="600" w:hangingChars="200"/>
        <w:rPr>
          <w:rFonts w:hint="eastAsia" w:ascii="黑体" w:hAnsi="黑体" w:eastAsia="黑体" w:cs="宋体"/>
          <w:color w:val="auto"/>
          <w:sz w:val="30"/>
          <w:szCs w:val="30"/>
          <w:highlight w:val="none"/>
          <w:lang w:eastAsia="zh-CN"/>
          <w14:textOutline w14:w="5791" w14:cap="sq" w14:cmpd="sng" w14:algn="ctr">
            <w14:solidFill>
              <w14:srgbClr w14:val="000000"/>
            </w14:solidFill>
            <w14:prstDash w14:val="solid"/>
            <w14:bevel/>
          </w14:textOutline>
        </w:rPr>
      </w:pPr>
      <w:r>
        <w:rPr>
          <w:rFonts w:ascii="黑体" w:hAnsi="黑体" w:eastAsia="黑体" w:cs="宋体"/>
          <w:color w:val="auto"/>
          <w:sz w:val="30"/>
          <w:szCs w:val="30"/>
          <w:highlight w:val="none"/>
          <w:lang w:eastAsia="zh-CN"/>
          <w14:textOutline w14:w="5791" w14:cap="sq" w14:cmpd="sng" w14:algn="ctr">
            <w14:solidFill>
              <w14:srgbClr w14:val="000000"/>
            </w14:solidFill>
            <w14:prstDash w14:val="solid"/>
            <w14:bevel/>
          </w14:textOutline>
        </w:rPr>
        <w:t>项目名称：</w:t>
      </w:r>
      <w:r>
        <w:rPr>
          <w:rFonts w:hint="eastAsia" w:ascii="黑体" w:hAnsi="黑体" w:eastAsia="黑体" w:cs="宋体"/>
          <w:color w:val="auto"/>
          <w:sz w:val="30"/>
          <w:szCs w:val="30"/>
          <w:highlight w:val="none"/>
          <w:lang w:eastAsia="zh-CN"/>
          <w14:textOutline w14:w="5791" w14:cap="sq" w14:cmpd="sng" w14:algn="ctr">
            <w14:solidFill>
              <w14:srgbClr w14:val="000000"/>
            </w14:solidFill>
            <w14:prstDash w14:val="solid"/>
            <w14:bevel/>
          </w14:textOutline>
        </w:rPr>
        <w:t>江西工程职业学院（宜春校区）男生寝室</w:t>
      </w:r>
    </w:p>
    <w:p w14:paraId="7D3A2523">
      <w:pPr>
        <w:widowControl w:val="0"/>
        <w:spacing w:before="101" w:line="360" w:lineRule="auto"/>
        <w:ind w:left="1680" w:leftChars="800" w:firstLine="1200" w:firstLineChars="400"/>
        <w:rPr>
          <w:rFonts w:ascii="黑体" w:hAnsi="黑体" w:eastAsia="黑体" w:cs="宋体"/>
          <w:color w:val="auto"/>
          <w:sz w:val="30"/>
          <w:szCs w:val="30"/>
          <w:highlight w:val="none"/>
          <w:lang w:eastAsia="zh-CN"/>
          <w14:textOutline w14:w="5791" w14:cap="sq" w14:cmpd="sng" w14:algn="ctr">
            <w14:solidFill>
              <w14:srgbClr w14:val="000000"/>
            </w14:solidFill>
            <w14:prstDash w14:val="solid"/>
            <w14:bevel/>
          </w14:textOutline>
        </w:rPr>
      </w:pPr>
      <w:r>
        <w:rPr>
          <w:rFonts w:hint="eastAsia" w:ascii="黑体" w:hAnsi="黑体" w:eastAsia="黑体" w:cs="宋体"/>
          <w:color w:val="auto"/>
          <w:sz w:val="30"/>
          <w:szCs w:val="30"/>
          <w:highlight w:val="none"/>
          <w:lang w:eastAsia="zh-CN"/>
          <w14:textOutline w14:w="5791" w14:cap="sq" w14:cmpd="sng" w14:algn="ctr">
            <w14:solidFill>
              <w14:srgbClr w14:val="000000"/>
            </w14:solidFill>
            <w14:prstDash w14:val="solid"/>
            <w14:bevel/>
          </w14:textOutline>
        </w:rPr>
        <w:t>增设变压器及布线改造项目</w:t>
      </w:r>
    </w:p>
    <w:p w14:paraId="70592A1E">
      <w:pPr>
        <w:widowControl w:val="0"/>
        <w:spacing w:before="101" w:line="360" w:lineRule="auto"/>
        <w:ind w:firstLine="1200" w:firstLineChars="400"/>
        <w:rPr>
          <w:rFonts w:ascii="黑体" w:hAnsi="黑体" w:eastAsia="黑体" w:cs="宋体"/>
          <w:color w:val="auto"/>
          <w:sz w:val="30"/>
          <w:szCs w:val="30"/>
          <w:highlight w:val="none"/>
          <w:lang w:eastAsia="zh-CN"/>
          <w14:textOutline w14:w="5791" w14:cap="sq" w14:cmpd="sng" w14:algn="ctr">
            <w14:solidFill>
              <w14:srgbClr w14:val="000000"/>
            </w14:solidFill>
            <w14:prstDash w14:val="solid"/>
            <w14:bevel/>
          </w14:textOutline>
        </w:rPr>
      </w:pPr>
      <w:r>
        <w:rPr>
          <w:rFonts w:ascii="黑体" w:hAnsi="黑体" w:eastAsia="黑体" w:cs="宋体"/>
          <w:color w:val="auto"/>
          <w:sz w:val="30"/>
          <w:szCs w:val="30"/>
          <w:highlight w:val="none"/>
          <w:lang w:eastAsia="zh-CN"/>
          <w14:textOutline w14:w="5791" w14:cap="sq" w14:cmpd="sng" w14:algn="ctr">
            <w14:solidFill>
              <w14:srgbClr w14:val="000000"/>
            </w14:solidFill>
            <w14:prstDash w14:val="solid"/>
            <w14:bevel/>
          </w14:textOutline>
        </w:rPr>
        <w:t xml:space="preserve">项目编号： </w:t>
      </w:r>
      <w:r>
        <w:rPr>
          <w:rFonts w:hint="eastAsia" w:ascii="黑体" w:hAnsi="黑体" w:eastAsia="黑体" w:cs="宋体"/>
          <w:color w:val="auto"/>
          <w:sz w:val="30"/>
          <w:szCs w:val="30"/>
          <w:highlight w:val="none"/>
          <w:lang w:eastAsia="zh-CN"/>
          <w14:textOutline w14:w="5791" w14:cap="sq" w14:cmpd="sng" w14:algn="ctr">
            <w14:solidFill>
              <w14:srgbClr w14:val="000000"/>
            </w14:solidFill>
            <w14:prstDash w14:val="solid"/>
            <w14:bevel/>
          </w14:textOutline>
        </w:rPr>
        <w:t>一诺-2025CG-045</w:t>
      </w:r>
    </w:p>
    <w:p w14:paraId="6604210F">
      <w:pPr>
        <w:widowControl w:val="0"/>
        <w:spacing w:line="250" w:lineRule="auto"/>
        <w:rPr>
          <w:color w:val="auto"/>
          <w:highlight w:val="none"/>
          <w:lang w:eastAsia="zh-CN"/>
        </w:rPr>
      </w:pPr>
    </w:p>
    <w:p w14:paraId="39131CA1">
      <w:pPr>
        <w:widowControl w:val="0"/>
        <w:spacing w:line="250" w:lineRule="auto"/>
        <w:rPr>
          <w:color w:val="auto"/>
          <w:highlight w:val="none"/>
          <w:lang w:eastAsia="zh-CN"/>
        </w:rPr>
      </w:pPr>
    </w:p>
    <w:p w14:paraId="2BE81098">
      <w:pPr>
        <w:widowControl w:val="0"/>
        <w:spacing w:line="251" w:lineRule="auto"/>
        <w:rPr>
          <w:color w:val="auto"/>
          <w:highlight w:val="none"/>
          <w:lang w:eastAsia="zh-CN"/>
        </w:rPr>
      </w:pPr>
    </w:p>
    <w:p w14:paraId="7F713BBA">
      <w:pPr>
        <w:widowControl w:val="0"/>
        <w:spacing w:line="251" w:lineRule="auto"/>
        <w:rPr>
          <w:color w:val="auto"/>
          <w:highlight w:val="none"/>
          <w:lang w:eastAsia="zh-CN"/>
        </w:rPr>
      </w:pPr>
    </w:p>
    <w:p w14:paraId="1721302A">
      <w:pPr>
        <w:pStyle w:val="9"/>
        <w:widowControl w:val="0"/>
        <w:rPr>
          <w:color w:val="auto"/>
          <w:highlight w:val="none"/>
          <w:lang w:eastAsia="zh-CN"/>
        </w:rPr>
      </w:pPr>
    </w:p>
    <w:p w14:paraId="7C6FCD55">
      <w:pPr>
        <w:pStyle w:val="9"/>
        <w:widowControl w:val="0"/>
        <w:rPr>
          <w:color w:val="auto"/>
          <w:highlight w:val="none"/>
          <w:lang w:eastAsia="zh-CN"/>
        </w:rPr>
      </w:pPr>
    </w:p>
    <w:p w14:paraId="7E615487">
      <w:pPr>
        <w:pStyle w:val="9"/>
        <w:widowControl w:val="0"/>
        <w:ind w:left="0" w:leftChars="0"/>
        <w:rPr>
          <w:color w:val="auto"/>
          <w:highlight w:val="none"/>
          <w:lang w:eastAsia="zh-CN"/>
        </w:rPr>
      </w:pPr>
    </w:p>
    <w:p w14:paraId="4B14E0E7">
      <w:pPr>
        <w:widowControl w:val="0"/>
        <w:spacing w:line="251" w:lineRule="auto"/>
        <w:rPr>
          <w:color w:val="auto"/>
          <w:highlight w:val="none"/>
          <w:lang w:eastAsia="zh-CN"/>
        </w:rPr>
      </w:pPr>
    </w:p>
    <w:p w14:paraId="697EE340">
      <w:pPr>
        <w:widowControl w:val="0"/>
        <w:spacing w:line="251" w:lineRule="auto"/>
        <w:rPr>
          <w:color w:val="auto"/>
          <w:highlight w:val="none"/>
          <w:lang w:eastAsia="zh-CN"/>
        </w:rPr>
      </w:pPr>
    </w:p>
    <w:p w14:paraId="5E3634B4">
      <w:pPr>
        <w:widowControl w:val="0"/>
        <w:spacing w:line="251" w:lineRule="auto"/>
        <w:rPr>
          <w:color w:val="auto"/>
          <w:highlight w:val="none"/>
          <w:lang w:eastAsia="zh-CN"/>
        </w:rPr>
      </w:pPr>
    </w:p>
    <w:p w14:paraId="1F9DA879">
      <w:pPr>
        <w:widowControl w:val="0"/>
        <w:spacing w:line="360" w:lineRule="auto"/>
        <w:jc w:val="center"/>
        <w:rPr>
          <w:rFonts w:ascii="黑体" w:hAnsi="黑体" w:eastAsia="黑体" w:cs="宋体"/>
          <w:b/>
          <w:color w:val="auto"/>
          <w:sz w:val="32"/>
          <w:szCs w:val="28"/>
          <w:highlight w:val="none"/>
          <w:lang w:eastAsia="zh-CN"/>
        </w:rPr>
      </w:pPr>
      <w:r>
        <w:rPr>
          <w:rFonts w:ascii="黑体" w:hAnsi="黑体" w:eastAsia="黑体" w:cs="宋体"/>
          <w:b/>
          <w:color w:val="auto"/>
          <w:position w:val="23"/>
          <w:sz w:val="32"/>
          <w:szCs w:val="31"/>
          <w:highlight w:val="none"/>
          <w:lang w:eastAsia="zh-CN"/>
          <w14:textOutline w14:w="5791" w14:cap="sq" w14:cmpd="sng" w14:algn="ctr">
            <w14:solidFill>
              <w14:srgbClr w14:val="000000"/>
            </w14:solidFill>
            <w14:prstDash w14:val="solid"/>
            <w14:bevel/>
          </w14:textOutline>
        </w:rPr>
        <w:t>宜春一诺招标代理有限公司</w:t>
      </w:r>
    </w:p>
    <w:p w14:paraId="105EE548">
      <w:pPr>
        <w:widowControl w:val="0"/>
        <w:spacing w:line="360" w:lineRule="auto"/>
        <w:jc w:val="center"/>
        <w:rPr>
          <w:rFonts w:ascii="黑体" w:hAnsi="黑体" w:eastAsia="黑体" w:cs="宋体"/>
          <w:b/>
          <w:color w:val="auto"/>
          <w:position w:val="23"/>
          <w:sz w:val="32"/>
          <w:szCs w:val="31"/>
          <w:highlight w:val="none"/>
          <w:lang w:eastAsia="zh-CN"/>
          <w14:textOutline w14:w="5791" w14:cap="sq" w14:cmpd="sng" w14:algn="ctr">
            <w14:solidFill>
              <w14:srgbClr w14:val="000000"/>
            </w14:solidFill>
            <w14:prstDash w14:val="solid"/>
            <w14:bevel/>
          </w14:textOutline>
        </w:rPr>
      </w:pPr>
      <w:r>
        <w:rPr>
          <w:rFonts w:ascii="黑体" w:hAnsi="黑体" w:eastAsia="黑体" w:cs="宋体"/>
          <w:b/>
          <w:color w:val="auto"/>
          <w:position w:val="23"/>
          <w:sz w:val="32"/>
          <w:szCs w:val="31"/>
          <w:highlight w:val="none"/>
          <w:lang w:eastAsia="zh-CN"/>
          <w14:textOutline w14:w="5791" w14:cap="sq" w14:cmpd="sng" w14:algn="ctr">
            <w14:solidFill>
              <w14:srgbClr w14:val="000000"/>
            </w14:solidFill>
            <w14:prstDash w14:val="solid"/>
            <w14:bevel/>
          </w14:textOutline>
        </w:rPr>
        <w:t>江西</w:t>
      </w:r>
      <w:r>
        <w:rPr>
          <w:rFonts w:hint="eastAsia" w:ascii="黑体" w:hAnsi="黑体" w:eastAsia="黑体" w:cs="宋体"/>
          <w:b/>
          <w:color w:val="auto"/>
          <w:position w:val="23"/>
          <w:sz w:val="32"/>
          <w:szCs w:val="31"/>
          <w:highlight w:val="none"/>
          <w:lang w:eastAsia="zh-CN"/>
          <w14:textOutline w14:w="5791" w14:cap="sq" w14:cmpd="sng" w14:algn="ctr">
            <w14:solidFill>
              <w14:srgbClr w14:val="000000"/>
            </w14:solidFill>
            <w14:prstDash w14:val="solid"/>
            <w14:bevel/>
          </w14:textOutline>
        </w:rPr>
        <w:t xml:space="preserve"> · 宜春</w:t>
      </w:r>
    </w:p>
    <w:sdt>
      <w:sdtPr>
        <w:rPr>
          <w:rFonts w:ascii="Arial" w:hAnsi="Arial" w:eastAsia="Arial" w:cs="Arial"/>
          <w:b w:val="0"/>
          <w:bCs w:val="0"/>
          <w:snapToGrid w:val="0"/>
          <w:color w:val="auto"/>
          <w:sz w:val="21"/>
          <w:szCs w:val="21"/>
          <w:highlight w:val="none"/>
          <w:lang w:val="zh-CN" w:eastAsia="en-US"/>
        </w:rPr>
        <w:id w:val="481432814"/>
        <w:docPartObj>
          <w:docPartGallery w:val="Table of Contents"/>
          <w:docPartUnique/>
        </w:docPartObj>
      </w:sdtPr>
      <w:sdtEndPr>
        <w:rPr>
          <w:rFonts w:ascii="Arial" w:hAnsi="Arial" w:eastAsia="Arial" w:cs="Arial"/>
          <w:b w:val="0"/>
          <w:bCs w:val="0"/>
          <w:snapToGrid w:val="0"/>
          <w:color w:val="auto"/>
          <w:sz w:val="21"/>
          <w:szCs w:val="21"/>
          <w:highlight w:val="none"/>
          <w:lang w:val="zh-CN" w:eastAsia="en-US"/>
        </w:rPr>
      </w:sdtEndPr>
      <w:sdtContent>
        <w:p w14:paraId="29D04CD5">
          <w:pPr>
            <w:pStyle w:val="46"/>
            <w:jc w:val="center"/>
            <w:rPr>
              <w:rFonts w:ascii="Arial" w:hAnsi="Arial" w:eastAsia="Arial" w:cs="Arial"/>
              <w:b w:val="0"/>
              <w:bCs w:val="0"/>
              <w:snapToGrid w:val="0"/>
              <w:color w:val="auto"/>
              <w:sz w:val="21"/>
              <w:szCs w:val="21"/>
              <w:highlight w:val="none"/>
              <w:lang w:val="zh-CN" w:eastAsia="en-US"/>
            </w:rPr>
          </w:pPr>
        </w:p>
        <w:p w14:paraId="2B2ECB3A">
          <w:pPr>
            <w:rPr>
              <w:rFonts w:ascii="Arial" w:hAnsi="Arial" w:eastAsia="Arial" w:cs="Arial"/>
              <w:b w:val="0"/>
              <w:bCs w:val="0"/>
              <w:snapToGrid w:val="0"/>
              <w:color w:val="auto"/>
              <w:sz w:val="21"/>
              <w:szCs w:val="21"/>
              <w:highlight w:val="none"/>
              <w:lang w:val="zh-CN" w:eastAsia="en-US"/>
            </w:rPr>
          </w:pPr>
          <w:r>
            <w:rPr>
              <w:rFonts w:ascii="Arial" w:hAnsi="Arial" w:eastAsia="Arial" w:cs="Arial"/>
              <w:b w:val="0"/>
              <w:bCs w:val="0"/>
              <w:snapToGrid w:val="0"/>
              <w:color w:val="auto"/>
              <w:sz w:val="21"/>
              <w:szCs w:val="21"/>
              <w:highlight w:val="none"/>
              <w:lang w:val="zh-CN" w:eastAsia="en-US"/>
            </w:rPr>
            <w:br w:type="page"/>
          </w:r>
        </w:p>
        <w:p w14:paraId="0520FCC2">
          <w:pPr>
            <w:pStyle w:val="46"/>
            <w:jc w:val="center"/>
            <w:rPr>
              <w:color w:val="auto"/>
              <w:highlight w:val="none"/>
            </w:rPr>
          </w:pPr>
          <w:r>
            <w:rPr>
              <w:color w:val="auto"/>
              <w:highlight w:val="none"/>
              <w:lang w:val="zh-CN"/>
            </w:rPr>
            <w:t>目录</w:t>
          </w:r>
        </w:p>
        <w:p w14:paraId="3655890C">
          <w:pPr>
            <w:pStyle w:val="17"/>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"_Toc205288678" </w:instrText>
          </w:r>
          <w:r>
            <w:rPr>
              <w:color w:val="auto"/>
              <w:highlight w:val="none"/>
            </w:rPr>
            <w:fldChar w:fldCharType="separate"/>
          </w:r>
          <w:r>
            <w:rPr>
              <w:rStyle w:val="30"/>
              <w:rFonts w:hint="eastAsia" w:ascii="黑体" w:hAnsi="黑体" w:eastAsia="黑体"/>
              <w:color w:val="auto"/>
              <w:highlight w:val="none"/>
              <w:lang w:eastAsia="zh-CN"/>
            </w:rPr>
            <w:t>第一章</w:t>
          </w:r>
          <w:r>
            <w:rPr>
              <w:rStyle w:val="30"/>
              <w:rFonts w:ascii="黑体" w:hAnsi="黑体" w:eastAsia="黑体"/>
              <w:color w:val="auto"/>
              <w:highlight w:val="none"/>
              <w:lang w:eastAsia="zh-CN"/>
            </w:rPr>
            <w:t xml:space="preserve"> </w:t>
          </w:r>
          <w:r>
            <w:rPr>
              <w:rStyle w:val="30"/>
              <w:rFonts w:hint="eastAsia" w:ascii="黑体" w:hAnsi="黑体" w:eastAsia="黑体"/>
              <w:color w:val="auto"/>
              <w:highlight w:val="none"/>
              <w:lang w:eastAsia="zh-CN"/>
            </w:rPr>
            <w:t>谈判邀请</w:t>
          </w:r>
          <w:r>
            <w:rPr>
              <w:color w:val="auto"/>
              <w:highlight w:val="none"/>
            </w:rPr>
            <w:tab/>
          </w:r>
          <w:r>
            <w:rPr>
              <w:color w:val="auto"/>
              <w:highlight w:val="none"/>
            </w:rPr>
            <w:fldChar w:fldCharType="begin"/>
          </w:r>
          <w:r>
            <w:rPr>
              <w:color w:val="auto"/>
              <w:highlight w:val="none"/>
            </w:rPr>
            <w:instrText xml:space="preserve"> PAGEREF _Toc205288678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7DC44272">
          <w:pPr>
            <w:pStyle w:val="20"/>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"_Toc205288679" </w:instrText>
          </w:r>
          <w:r>
            <w:rPr>
              <w:color w:val="auto"/>
              <w:highlight w:val="none"/>
            </w:rPr>
            <w:fldChar w:fldCharType="separate"/>
          </w:r>
          <w:r>
            <w:rPr>
              <w:rStyle w:val="30"/>
              <w:rFonts w:hint="eastAsia" w:ascii="宋体" w:hAnsi="宋体" w:eastAsia="宋体" w:cs="宋体"/>
              <w:color w:val="auto"/>
              <w:highlight w:val="none"/>
              <w:lang w:eastAsia="zh-CN"/>
              <w14:textOutline w14:w="4356" w14:cap="sq" w14:cmpd="sng" w14:algn="ctr">
                <w14:solidFill>
                  <w14:srgbClr w14:val="000000"/>
                </w14:solidFill>
                <w14:prstDash w14:val="solid"/>
                <w14:bevel/>
              </w14:textOutline>
            </w:rPr>
            <w:t>一、项目基本情况</w:t>
          </w:r>
          <w:r>
            <w:rPr>
              <w:color w:val="auto"/>
              <w:highlight w:val="none"/>
            </w:rPr>
            <w:tab/>
          </w:r>
          <w:r>
            <w:rPr>
              <w:color w:val="auto"/>
              <w:highlight w:val="none"/>
            </w:rPr>
            <w:fldChar w:fldCharType="begin"/>
          </w:r>
          <w:r>
            <w:rPr>
              <w:color w:val="auto"/>
              <w:highlight w:val="none"/>
            </w:rPr>
            <w:instrText xml:space="preserve"> PAGEREF _Toc205288679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2F780E30">
          <w:pPr>
            <w:pStyle w:val="20"/>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"_Toc205288680" </w:instrText>
          </w:r>
          <w:r>
            <w:rPr>
              <w:color w:val="auto"/>
              <w:highlight w:val="none"/>
            </w:rPr>
            <w:fldChar w:fldCharType="separate"/>
          </w:r>
          <w:r>
            <w:rPr>
              <w:rStyle w:val="30"/>
              <w:rFonts w:hint="eastAsia" w:cs="宋体" w:asciiTheme="majorEastAsia" w:hAnsiTheme="majorEastAsia" w:eastAsiaTheme="majorEastAsia"/>
              <w:color w:val="auto"/>
              <w:highlight w:val="none"/>
              <w:lang w:eastAsia="zh-CN"/>
              <w14:textOutline w14:w="4356" w14:cap="sq" w14:cmpd="sng" w14:algn="ctr">
                <w14:solidFill>
                  <w14:srgbClr w14:val="000000"/>
                </w14:solidFill>
                <w14:prstDash w14:val="solid"/>
                <w14:bevel/>
              </w14:textOutline>
            </w:rPr>
            <w:t>二、供应商的资格要求</w:t>
          </w:r>
          <w:r>
            <w:rPr>
              <w:color w:val="auto"/>
              <w:highlight w:val="none"/>
            </w:rPr>
            <w:tab/>
          </w:r>
          <w:r>
            <w:rPr>
              <w:color w:val="auto"/>
              <w:highlight w:val="none"/>
            </w:rPr>
            <w:fldChar w:fldCharType="begin"/>
          </w:r>
          <w:r>
            <w:rPr>
              <w:color w:val="auto"/>
              <w:highlight w:val="none"/>
            </w:rPr>
            <w:instrText xml:space="preserve"> PAGEREF _Toc205288680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17CA1E2B">
          <w:pPr>
            <w:pStyle w:val="20"/>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"_Toc205288681" </w:instrText>
          </w:r>
          <w:r>
            <w:rPr>
              <w:color w:val="auto"/>
              <w:highlight w:val="none"/>
            </w:rPr>
            <w:fldChar w:fldCharType="separate"/>
          </w:r>
          <w:r>
            <w:rPr>
              <w:rStyle w:val="30"/>
              <w:rFonts w:hint="eastAsia" w:cs="宋体" w:asciiTheme="majorEastAsia" w:hAnsiTheme="majorEastAsia" w:eastAsiaTheme="majorEastAsia"/>
              <w:color w:val="auto"/>
              <w:highlight w:val="none"/>
              <w:lang w:eastAsia="zh-CN"/>
              <w14:textOutline w14:w="4356" w14:cap="sq" w14:cmpd="sng" w14:algn="ctr">
                <w14:solidFill>
                  <w14:srgbClr w14:val="000000"/>
                </w14:solidFill>
                <w14:prstDash w14:val="solid"/>
                <w14:bevel/>
              </w14:textOutline>
            </w:rPr>
            <w:t>三、获取谈判文件</w:t>
          </w:r>
          <w:r>
            <w:rPr>
              <w:color w:val="auto"/>
              <w:highlight w:val="none"/>
            </w:rPr>
            <w:tab/>
          </w:r>
          <w:r>
            <w:rPr>
              <w:color w:val="auto"/>
              <w:highlight w:val="none"/>
            </w:rPr>
            <w:fldChar w:fldCharType="begin"/>
          </w:r>
          <w:r>
            <w:rPr>
              <w:color w:val="auto"/>
              <w:highlight w:val="none"/>
            </w:rPr>
            <w:instrText xml:space="preserve"> PAGEREF _Toc205288681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51D25A8A">
          <w:pPr>
            <w:pStyle w:val="20"/>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"_Toc205288682" </w:instrText>
          </w:r>
          <w:r>
            <w:rPr>
              <w:color w:val="auto"/>
              <w:highlight w:val="none"/>
            </w:rPr>
            <w:fldChar w:fldCharType="separate"/>
          </w:r>
          <w:r>
            <w:rPr>
              <w:rStyle w:val="30"/>
              <w:rFonts w:hint="eastAsia" w:cs="宋体" w:asciiTheme="majorEastAsia" w:hAnsiTheme="majorEastAsia" w:eastAsiaTheme="majorEastAsia"/>
              <w:color w:val="auto"/>
              <w:highlight w:val="none"/>
              <w:lang w:eastAsia="zh-CN"/>
              <w14:textOutline w14:w="4356" w14:cap="sq" w14:cmpd="sng" w14:algn="ctr">
                <w14:solidFill>
                  <w14:srgbClr w14:val="000000"/>
                </w14:solidFill>
                <w14:prstDash w14:val="solid"/>
                <w14:bevel/>
              </w14:textOutline>
            </w:rPr>
            <w:t>五、其他补充事宜</w:t>
          </w:r>
          <w:r>
            <w:rPr>
              <w:color w:val="auto"/>
              <w:highlight w:val="none"/>
            </w:rPr>
            <w:tab/>
          </w:r>
          <w:r>
            <w:rPr>
              <w:color w:val="auto"/>
              <w:highlight w:val="none"/>
            </w:rPr>
            <w:fldChar w:fldCharType="begin"/>
          </w:r>
          <w:r>
            <w:rPr>
              <w:color w:val="auto"/>
              <w:highlight w:val="none"/>
            </w:rPr>
            <w:instrText xml:space="preserve"> PAGEREF _Toc205288682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5E04B4DD">
          <w:pPr>
            <w:pStyle w:val="20"/>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"_Toc205288683" </w:instrText>
          </w:r>
          <w:r>
            <w:rPr>
              <w:color w:val="auto"/>
              <w:highlight w:val="none"/>
            </w:rPr>
            <w:fldChar w:fldCharType="separate"/>
          </w:r>
          <w:r>
            <w:rPr>
              <w:rStyle w:val="30"/>
              <w:rFonts w:hint="eastAsia" w:cs="宋体" w:asciiTheme="majorEastAsia" w:hAnsiTheme="majorEastAsia" w:eastAsiaTheme="majorEastAsia"/>
              <w:color w:val="auto"/>
              <w:highlight w:val="none"/>
              <w:lang w:eastAsia="zh-CN"/>
              <w14:textOutline w14:w="4356" w14:cap="sq" w14:cmpd="sng" w14:algn="ctr">
                <w14:solidFill>
                  <w14:srgbClr w14:val="000000"/>
                </w14:solidFill>
                <w14:prstDash w14:val="solid"/>
                <w14:bevel/>
              </w14:textOutline>
            </w:rPr>
            <w:t>六、对本次谈判提出询问，请按以下方式联系：</w:t>
          </w:r>
          <w:r>
            <w:rPr>
              <w:color w:val="auto"/>
              <w:highlight w:val="none"/>
            </w:rPr>
            <w:tab/>
          </w:r>
          <w:r>
            <w:rPr>
              <w:color w:val="auto"/>
              <w:highlight w:val="none"/>
            </w:rPr>
            <w:fldChar w:fldCharType="begin"/>
          </w:r>
          <w:r>
            <w:rPr>
              <w:color w:val="auto"/>
              <w:highlight w:val="none"/>
            </w:rPr>
            <w:instrText xml:space="preserve"> PAGEREF _Toc205288683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02F0EBB2">
          <w:pPr>
            <w:pStyle w:val="17"/>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"_Toc205288684" </w:instrText>
          </w:r>
          <w:r>
            <w:rPr>
              <w:color w:val="auto"/>
              <w:highlight w:val="none"/>
            </w:rPr>
            <w:fldChar w:fldCharType="separate"/>
          </w:r>
          <w:r>
            <w:rPr>
              <w:rStyle w:val="30"/>
              <w:rFonts w:hint="eastAsia" w:ascii="黑体" w:hAnsi="黑体" w:eastAsia="黑体"/>
              <w:color w:val="auto"/>
              <w:highlight w:val="none"/>
              <w:lang w:eastAsia="zh-CN"/>
            </w:rPr>
            <w:t>第二章</w:t>
          </w:r>
          <w:r>
            <w:rPr>
              <w:rStyle w:val="30"/>
              <w:rFonts w:ascii="黑体" w:hAnsi="黑体" w:eastAsia="黑体"/>
              <w:color w:val="auto"/>
              <w:highlight w:val="none"/>
              <w:lang w:eastAsia="zh-CN"/>
            </w:rPr>
            <w:t xml:space="preserve"> </w:t>
          </w:r>
          <w:r>
            <w:rPr>
              <w:rStyle w:val="30"/>
              <w:rFonts w:hint="eastAsia" w:ascii="黑体" w:hAnsi="黑体" w:eastAsia="黑体"/>
              <w:color w:val="auto"/>
              <w:highlight w:val="none"/>
              <w:lang w:eastAsia="zh-CN"/>
            </w:rPr>
            <w:t>供应商须知</w:t>
          </w:r>
          <w:r>
            <w:rPr>
              <w:color w:val="auto"/>
              <w:highlight w:val="none"/>
            </w:rPr>
            <w:tab/>
          </w:r>
          <w:r>
            <w:rPr>
              <w:color w:val="auto"/>
              <w:highlight w:val="none"/>
            </w:rPr>
            <w:fldChar w:fldCharType="begin"/>
          </w:r>
          <w:r>
            <w:rPr>
              <w:color w:val="auto"/>
              <w:highlight w:val="none"/>
            </w:rPr>
            <w:instrText xml:space="preserve"> PAGEREF _Toc205288684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48351DCE">
          <w:pPr>
            <w:pStyle w:val="20"/>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"_Toc205288685" </w:instrText>
          </w:r>
          <w:r>
            <w:rPr>
              <w:color w:val="auto"/>
              <w:highlight w:val="none"/>
            </w:rPr>
            <w:fldChar w:fldCharType="separate"/>
          </w:r>
          <w:r>
            <w:rPr>
              <w:rStyle w:val="30"/>
              <w:rFonts w:hint="eastAsia" w:cs="宋体" w:asciiTheme="majorEastAsia" w:hAnsiTheme="majorEastAsia" w:eastAsiaTheme="majorEastAsia"/>
              <w:color w:val="auto"/>
              <w:spacing w:val="-1"/>
              <w:highlight w:val="none"/>
              <w:lang w:eastAsia="zh-CN"/>
              <w14:textOutline w14:w="4356" w14:cap="sq" w14:cmpd="sng" w14:algn="ctr">
                <w14:solidFill>
                  <w14:srgbClr w14:val="000000"/>
                </w14:solidFill>
                <w14:prstDash w14:val="solid"/>
                <w14:bevel/>
              </w14:textOutline>
            </w:rPr>
            <w:t>一、供应商须知前附表</w:t>
          </w:r>
          <w:r>
            <w:rPr>
              <w:color w:val="auto"/>
              <w:highlight w:val="none"/>
            </w:rPr>
            <w:tab/>
          </w:r>
          <w:r>
            <w:rPr>
              <w:color w:val="auto"/>
              <w:highlight w:val="none"/>
            </w:rPr>
            <w:fldChar w:fldCharType="begin"/>
          </w:r>
          <w:r>
            <w:rPr>
              <w:color w:val="auto"/>
              <w:highlight w:val="none"/>
            </w:rPr>
            <w:instrText xml:space="preserve"> PAGEREF _Toc205288685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28242F76">
          <w:pPr>
            <w:pStyle w:val="20"/>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"_Toc205288686" </w:instrText>
          </w:r>
          <w:r>
            <w:rPr>
              <w:color w:val="auto"/>
              <w:highlight w:val="none"/>
            </w:rPr>
            <w:fldChar w:fldCharType="separate"/>
          </w:r>
          <w:r>
            <w:rPr>
              <w:rStyle w:val="30"/>
              <w:rFonts w:hint="eastAsia" w:cs="宋体" w:asciiTheme="majorEastAsia" w:hAnsiTheme="majorEastAsia" w:eastAsiaTheme="majorEastAsia"/>
              <w:color w:val="auto"/>
              <w:spacing w:val="-1"/>
              <w:highlight w:val="none"/>
              <w:lang w:eastAsia="zh-CN"/>
              <w14:textOutline w14:w="4356" w14:cap="sq" w14:cmpd="sng" w14:algn="ctr">
                <w14:solidFill>
                  <w14:srgbClr w14:val="000000"/>
                </w14:solidFill>
                <w14:prstDash w14:val="solid"/>
                <w14:bevel/>
              </w14:textOutline>
            </w:rPr>
            <w:t>二、谈判文件</w:t>
          </w:r>
          <w:r>
            <w:rPr>
              <w:color w:val="auto"/>
              <w:highlight w:val="none"/>
            </w:rPr>
            <w:tab/>
          </w:r>
          <w:r>
            <w:rPr>
              <w:color w:val="auto"/>
              <w:highlight w:val="none"/>
            </w:rPr>
            <w:fldChar w:fldCharType="begin"/>
          </w:r>
          <w:r>
            <w:rPr>
              <w:color w:val="auto"/>
              <w:highlight w:val="none"/>
            </w:rPr>
            <w:instrText xml:space="preserve"> PAGEREF _Toc205288686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4611BCAD">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"_Toc205288687" </w:instrText>
          </w:r>
          <w:r>
            <w:rPr>
              <w:color w:val="auto"/>
              <w:highlight w:val="none"/>
            </w:rPr>
            <w:fldChar w:fldCharType="separate"/>
          </w:r>
          <w:r>
            <w:rPr>
              <w:rStyle w:val="30"/>
              <w:rFonts w:asciiTheme="majorEastAsia" w:hAnsiTheme="majorEastAsia" w:eastAsiaTheme="majorEastAsia"/>
              <w:color w:val="auto"/>
              <w:highlight w:val="none"/>
              <w:lang w:eastAsia="zh-CN"/>
            </w:rPr>
            <w:t>1.</w:t>
          </w:r>
          <w:r>
            <w:rPr>
              <w:rStyle w:val="30"/>
              <w:rFonts w:hint="eastAsia" w:cs="宋体" w:asciiTheme="majorEastAsia" w:hAnsiTheme="majorEastAsia" w:eastAsiaTheme="majorEastAsia"/>
              <w:color w:val="auto"/>
              <w:highlight w:val="none"/>
              <w:lang w:eastAsia="zh-CN"/>
            </w:rPr>
            <w:t>适用范围</w:t>
          </w:r>
          <w:r>
            <w:rPr>
              <w:color w:val="auto"/>
              <w:highlight w:val="none"/>
            </w:rPr>
            <w:tab/>
          </w:r>
          <w:r>
            <w:rPr>
              <w:color w:val="auto"/>
              <w:highlight w:val="none"/>
            </w:rPr>
            <w:fldChar w:fldCharType="begin"/>
          </w:r>
          <w:r>
            <w:rPr>
              <w:color w:val="auto"/>
              <w:highlight w:val="none"/>
            </w:rPr>
            <w:instrText xml:space="preserve"> PAGEREF _Toc205288687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45FFA9BD">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"_Toc205288688" </w:instrText>
          </w:r>
          <w:r>
            <w:rPr>
              <w:color w:val="auto"/>
              <w:highlight w:val="none"/>
            </w:rPr>
            <w:fldChar w:fldCharType="separate"/>
          </w:r>
          <w:r>
            <w:rPr>
              <w:rStyle w:val="30"/>
              <w:rFonts w:asciiTheme="majorEastAsia" w:hAnsiTheme="majorEastAsia" w:eastAsiaTheme="majorEastAsia"/>
              <w:color w:val="auto"/>
              <w:highlight w:val="none"/>
              <w:lang w:eastAsia="zh-CN"/>
            </w:rPr>
            <w:t>2.</w:t>
          </w:r>
          <w:r>
            <w:rPr>
              <w:rStyle w:val="30"/>
              <w:rFonts w:hint="eastAsia" w:asciiTheme="majorEastAsia" w:hAnsiTheme="majorEastAsia" w:eastAsiaTheme="majorEastAsia"/>
              <w:color w:val="auto"/>
              <w:highlight w:val="none"/>
              <w:lang w:eastAsia="zh-CN"/>
            </w:rPr>
            <w:t>定义</w:t>
          </w:r>
          <w:r>
            <w:rPr>
              <w:color w:val="auto"/>
              <w:highlight w:val="none"/>
            </w:rPr>
            <w:tab/>
          </w:r>
          <w:r>
            <w:rPr>
              <w:color w:val="auto"/>
              <w:highlight w:val="none"/>
            </w:rPr>
            <w:fldChar w:fldCharType="begin"/>
          </w:r>
          <w:r>
            <w:rPr>
              <w:color w:val="auto"/>
              <w:highlight w:val="none"/>
            </w:rPr>
            <w:instrText xml:space="preserve"> PAGEREF _Toc205288688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40523F9E">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"_Toc205288689" </w:instrText>
          </w:r>
          <w:r>
            <w:rPr>
              <w:color w:val="auto"/>
              <w:highlight w:val="none"/>
            </w:rPr>
            <w:fldChar w:fldCharType="separate"/>
          </w:r>
          <w:r>
            <w:rPr>
              <w:rStyle w:val="30"/>
              <w:rFonts w:asciiTheme="majorEastAsia" w:hAnsiTheme="majorEastAsia" w:eastAsiaTheme="majorEastAsia"/>
              <w:color w:val="auto"/>
              <w:highlight w:val="none"/>
              <w:lang w:eastAsia="zh-CN"/>
            </w:rPr>
            <w:t>3.</w:t>
          </w:r>
          <w:r>
            <w:rPr>
              <w:rStyle w:val="30"/>
              <w:rFonts w:hint="eastAsia" w:asciiTheme="majorEastAsia" w:hAnsiTheme="majorEastAsia" w:eastAsiaTheme="majorEastAsia"/>
              <w:color w:val="auto"/>
              <w:highlight w:val="none"/>
              <w:lang w:eastAsia="zh-CN"/>
            </w:rPr>
            <w:t>合格供应商</w:t>
          </w:r>
          <w:r>
            <w:rPr>
              <w:color w:val="auto"/>
              <w:highlight w:val="none"/>
            </w:rPr>
            <w:tab/>
          </w:r>
          <w:r>
            <w:rPr>
              <w:color w:val="auto"/>
              <w:highlight w:val="none"/>
            </w:rPr>
            <w:fldChar w:fldCharType="begin"/>
          </w:r>
          <w:r>
            <w:rPr>
              <w:color w:val="auto"/>
              <w:highlight w:val="none"/>
            </w:rPr>
            <w:instrText xml:space="preserve"> PAGEREF _Toc205288689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20D54821">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"_Toc205288690" </w:instrText>
          </w:r>
          <w:r>
            <w:rPr>
              <w:color w:val="auto"/>
              <w:highlight w:val="none"/>
            </w:rPr>
            <w:fldChar w:fldCharType="separate"/>
          </w:r>
          <w:r>
            <w:rPr>
              <w:rStyle w:val="30"/>
              <w:rFonts w:asciiTheme="majorEastAsia" w:hAnsiTheme="majorEastAsia" w:eastAsiaTheme="majorEastAsia"/>
              <w:color w:val="auto"/>
              <w:highlight w:val="none"/>
              <w:lang w:eastAsia="zh-CN"/>
            </w:rPr>
            <w:t>4.</w:t>
          </w:r>
          <w:r>
            <w:rPr>
              <w:rStyle w:val="30"/>
              <w:rFonts w:hint="eastAsia" w:asciiTheme="majorEastAsia" w:hAnsiTheme="majorEastAsia" w:eastAsiaTheme="majorEastAsia"/>
              <w:color w:val="auto"/>
              <w:highlight w:val="none"/>
              <w:lang w:eastAsia="zh-CN"/>
            </w:rPr>
            <w:t>谈判费用</w:t>
          </w:r>
          <w:r>
            <w:rPr>
              <w:color w:val="auto"/>
              <w:highlight w:val="none"/>
            </w:rPr>
            <w:tab/>
          </w:r>
          <w:r>
            <w:rPr>
              <w:color w:val="auto"/>
              <w:highlight w:val="none"/>
            </w:rPr>
            <w:fldChar w:fldCharType="begin"/>
          </w:r>
          <w:r>
            <w:rPr>
              <w:color w:val="auto"/>
              <w:highlight w:val="none"/>
            </w:rPr>
            <w:instrText xml:space="preserve"> PAGEREF _Toc205288690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3934BD46">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"_Toc205288691" </w:instrText>
          </w:r>
          <w:r>
            <w:rPr>
              <w:color w:val="auto"/>
              <w:highlight w:val="none"/>
            </w:rPr>
            <w:fldChar w:fldCharType="separate"/>
          </w:r>
          <w:r>
            <w:rPr>
              <w:rStyle w:val="30"/>
              <w:rFonts w:asciiTheme="majorEastAsia" w:hAnsiTheme="majorEastAsia" w:eastAsiaTheme="majorEastAsia"/>
              <w:color w:val="auto"/>
              <w:highlight w:val="none"/>
              <w:lang w:eastAsia="zh-CN"/>
            </w:rPr>
            <w:t>5.</w:t>
          </w:r>
          <w:r>
            <w:rPr>
              <w:rStyle w:val="30"/>
              <w:rFonts w:hint="eastAsia" w:asciiTheme="majorEastAsia" w:hAnsiTheme="majorEastAsia" w:eastAsiaTheme="majorEastAsia"/>
              <w:color w:val="auto"/>
              <w:highlight w:val="none"/>
              <w:lang w:eastAsia="zh-CN"/>
            </w:rPr>
            <w:t>供应商代表</w:t>
          </w:r>
          <w:r>
            <w:rPr>
              <w:color w:val="auto"/>
              <w:highlight w:val="none"/>
            </w:rPr>
            <w:tab/>
          </w:r>
          <w:r>
            <w:rPr>
              <w:color w:val="auto"/>
              <w:highlight w:val="none"/>
            </w:rPr>
            <w:fldChar w:fldCharType="begin"/>
          </w:r>
          <w:r>
            <w:rPr>
              <w:color w:val="auto"/>
              <w:highlight w:val="none"/>
            </w:rPr>
            <w:instrText xml:space="preserve"> PAGEREF _Toc205288691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1AFF7465">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"_Toc205288692" </w:instrText>
          </w:r>
          <w:r>
            <w:rPr>
              <w:color w:val="auto"/>
              <w:highlight w:val="none"/>
            </w:rPr>
            <w:fldChar w:fldCharType="separate"/>
          </w:r>
          <w:r>
            <w:rPr>
              <w:rStyle w:val="30"/>
              <w:rFonts w:asciiTheme="majorEastAsia" w:hAnsiTheme="majorEastAsia" w:eastAsiaTheme="majorEastAsia"/>
              <w:color w:val="auto"/>
              <w:highlight w:val="none"/>
              <w:lang w:eastAsia="zh-CN"/>
            </w:rPr>
            <w:t>6.</w:t>
          </w:r>
          <w:r>
            <w:rPr>
              <w:rStyle w:val="30"/>
              <w:rFonts w:hint="eastAsia" w:asciiTheme="majorEastAsia" w:hAnsiTheme="majorEastAsia" w:eastAsiaTheme="majorEastAsia"/>
              <w:color w:val="auto"/>
              <w:highlight w:val="none"/>
              <w:lang w:eastAsia="zh-CN"/>
            </w:rPr>
            <w:t>谈判文件的构成</w:t>
          </w:r>
          <w:r>
            <w:rPr>
              <w:color w:val="auto"/>
              <w:highlight w:val="none"/>
            </w:rPr>
            <w:tab/>
          </w:r>
          <w:r>
            <w:rPr>
              <w:color w:val="auto"/>
              <w:highlight w:val="none"/>
            </w:rPr>
            <w:fldChar w:fldCharType="begin"/>
          </w:r>
          <w:r>
            <w:rPr>
              <w:color w:val="auto"/>
              <w:highlight w:val="none"/>
            </w:rPr>
            <w:instrText xml:space="preserve"> PAGEREF _Toc205288692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44D007E7">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"_Toc205288693" </w:instrText>
          </w:r>
          <w:r>
            <w:rPr>
              <w:color w:val="auto"/>
              <w:highlight w:val="none"/>
            </w:rPr>
            <w:fldChar w:fldCharType="separate"/>
          </w:r>
          <w:r>
            <w:rPr>
              <w:rStyle w:val="30"/>
              <w:rFonts w:asciiTheme="majorEastAsia" w:hAnsiTheme="majorEastAsia" w:eastAsiaTheme="majorEastAsia"/>
              <w:color w:val="auto"/>
              <w:highlight w:val="none"/>
              <w:lang w:eastAsia="zh-CN"/>
            </w:rPr>
            <w:t>7.</w:t>
          </w:r>
          <w:r>
            <w:rPr>
              <w:rStyle w:val="30"/>
              <w:rFonts w:hint="eastAsia" w:asciiTheme="majorEastAsia" w:hAnsiTheme="majorEastAsia" w:eastAsiaTheme="majorEastAsia"/>
              <w:color w:val="auto"/>
              <w:highlight w:val="none"/>
              <w:lang w:eastAsia="zh-CN"/>
            </w:rPr>
            <w:t>供应商资格审查应当提交的资格、资信证明文件</w:t>
          </w:r>
          <w:r>
            <w:rPr>
              <w:color w:val="auto"/>
              <w:highlight w:val="none"/>
            </w:rPr>
            <w:tab/>
          </w:r>
          <w:r>
            <w:rPr>
              <w:color w:val="auto"/>
              <w:highlight w:val="none"/>
            </w:rPr>
            <w:fldChar w:fldCharType="begin"/>
          </w:r>
          <w:r>
            <w:rPr>
              <w:color w:val="auto"/>
              <w:highlight w:val="none"/>
            </w:rPr>
            <w:instrText xml:space="preserve"> PAGEREF _Toc205288693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77AF2EDB">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"_Toc205288694" </w:instrText>
          </w:r>
          <w:r>
            <w:rPr>
              <w:color w:val="auto"/>
              <w:highlight w:val="none"/>
            </w:rPr>
            <w:fldChar w:fldCharType="separate"/>
          </w:r>
          <w:r>
            <w:rPr>
              <w:rStyle w:val="30"/>
              <w:rFonts w:asciiTheme="majorEastAsia" w:hAnsiTheme="majorEastAsia" w:eastAsiaTheme="majorEastAsia"/>
              <w:color w:val="auto"/>
              <w:highlight w:val="none"/>
              <w:lang w:eastAsia="zh-CN"/>
            </w:rPr>
            <w:t>8.</w:t>
          </w:r>
          <w:r>
            <w:rPr>
              <w:rStyle w:val="30"/>
              <w:rFonts w:hint="eastAsia" w:asciiTheme="majorEastAsia" w:hAnsiTheme="majorEastAsia" w:eastAsiaTheme="majorEastAsia"/>
              <w:color w:val="auto"/>
              <w:highlight w:val="none"/>
              <w:lang w:eastAsia="zh-CN"/>
            </w:rPr>
            <w:t>落实政策说明</w:t>
          </w:r>
          <w:r>
            <w:rPr>
              <w:color w:val="auto"/>
              <w:highlight w:val="none"/>
            </w:rPr>
            <w:tab/>
          </w:r>
          <w:r>
            <w:rPr>
              <w:color w:val="auto"/>
              <w:highlight w:val="none"/>
            </w:rPr>
            <w:fldChar w:fldCharType="begin"/>
          </w:r>
          <w:r>
            <w:rPr>
              <w:color w:val="auto"/>
              <w:highlight w:val="none"/>
            </w:rPr>
            <w:instrText xml:space="preserve"> PAGEREF _Toc205288694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70694A15">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"_Toc205288695" </w:instrText>
          </w:r>
          <w:r>
            <w:rPr>
              <w:color w:val="auto"/>
              <w:highlight w:val="none"/>
            </w:rPr>
            <w:fldChar w:fldCharType="separate"/>
          </w:r>
          <w:r>
            <w:rPr>
              <w:rStyle w:val="30"/>
              <w:rFonts w:asciiTheme="majorEastAsia" w:hAnsiTheme="majorEastAsia" w:eastAsiaTheme="majorEastAsia"/>
              <w:color w:val="auto"/>
              <w:highlight w:val="none"/>
              <w:lang w:eastAsia="zh-CN"/>
            </w:rPr>
            <w:t>9.</w:t>
          </w:r>
          <w:r>
            <w:rPr>
              <w:rStyle w:val="30"/>
              <w:rFonts w:hint="eastAsia" w:asciiTheme="majorEastAsia" w:hAnsiTheme="majorEastAsia" w:eastAsiaTheme="majorEastAsia"/>
              <w:color w:val="auto"/>
              <w:highlight w:val="none"/>
              <w:lang w:eastAsia="zh-CN"/>
            </w:rPr>
            <w:t>谈判文件的修改</w:t>
          </w:r>
          <w:r>
            <w:rPr>
              <w:color w:val="auto"/>
              <w:highlight w:val="none"/>
            </w:rPr>
            <w:tab/>
          </w:r>
          <w:r>
            <w:rPr>
              <w:color w:val="auto"/>
              <w:highlight w:val="none"/>
            </w:rPr>
            <w:fldChar w:fldCharType="begin"/>
          </w:r>
          <w:r>
            <w:rPr>
              <w:color w:val="auto"/>
              <w:highlight w:val="none"/>
            </w:rPr>
            <w:instrText xml:space="preserve"> PAGEREF _Toc205288695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345936E5">
          <w:pPr>
            <w:pStyle w:val="20"/>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"_Toc205288696" </w:instrText>
          </w:r>
          <w:r>
            <w:rPr>
              <w:color w:val="auto"/>
              <w:highlight w:val="none"/>
            </w:rPr>
            <w:fldChar w:fldCharType="separate"/>
          </w:r>
          <w:r>
            <w:rPr>
              <w:rStyle w:val="30"/>
              <w:rFonts w:hint="eastAsia" w:ascii="宋体" w:hAnsi="宋体" w:eastAsia="宋体" w:cs="宋体"/>
              <w:color w:val="auto"/>
              <w:highlight w:val="none"/>
              <w:lang w:eastAsia="zh-CN"/>
              <w14:textOutline w14:w="4356" w14:cap="sq" w14:cmpd="sng" w14:algn="ctr">
                <w14:solidFill>
                  <w14:srgbClr w14:val="000000"/>
                </w14:solidFill>
                <w14:prstDash w14:val="solid"/>
                <w14:bevel/>
              </w14:textOutline>
            </w:rPr>
            <w:t>三、</w:t>
          </w:r>
          <w:r>
            <w:rPr>
              <w:rStyle w:val="30"/>
              <w:rFonts w:ascii="宋体" w:hAnsi="宋体" w:eastAsia="宋体" w:cs="宋体"/>
              <w:color w:val="auto"/>
              <w:highlight w:val="none"/>
              <w:lang w:eastAsia="zh-CN"/>
            </w:rPr>
            <w:t xml:space="preserve"> </w:t>
          </w:r>
          <w:r>
            <w:rPr>
              <w:rStyle w:val="30"/>
              <w:rFonts w:hint="eastAsia" w:ascii="宋体" w:hAnsi="宋体" w:eastAsia="宋体" w:cs="宋体"/>
              <w:color w:val="auto"/>
              <w:highlight w:val="none"/>
              <w:lang w:eastAsia="zh-CN"/>
              <w14:textOutline w14:w="4356" w14:cap="sq" w14:cmpd="sng" w14:algn="ctr">
                <w14:solidFill>
                  <w14:srgbClr w14:val="000000"/>
                </w14:solidFill>
                <w14:prstDash w14:val="solid"/>
                <w14:bevel/>
              </w14:textOutline>
            </w:rPr>
            <w:t>响应文件的编制与递交</w:t>
          </w:r>
          <w:r>
            <w:rPr>
              <w:color w:val="auto"/>
              <w:highlight w:val="none"/>
            </w:rPr>
            <w:tab/>
          </w:r>
          <w:r>
            <w:rPr>
              <w:color w:val="auto"/>
              <w:highlight w:val="none"/>
            </w:rPr>
            <w:fldChar w:fldCharType="begin"/>
          </w:r>
          <w:r>
            <w:rPr>
              <w:color w:val="auto"/>
              <w:highlight w:val="none"/>
            </w:rPr>
            <w:instrText xml:space="preserve"> PAGEREF _Toc205288696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26F36ED2">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"_Toc205288697" </w:instrText>
          </w:r>
          <w:r>
            <w:rPr>
              <w:color w:val="auto"/>
              <w:highlight w:val="none"/>
            </w:rPr>
            <w:fldChar w:fldCharType="separate"/>
          </w:r>
          <w:r>
            <w:rPr>
              <w:rStyle w:val="30"/>
              <w:rFonts w:asciiTheme="majorEastAsia" w:hAnsiTheme="majorEastAsia" w:eastAsiaTheme="majorEastAsia"/>
              <w:color w:val="auto"/>
              <w:highlight w:val="none"/>
              <w:lang w:eastAsia="zh-CN"/>
            </w:rPr>
            <w:t>10.</w:t>
          </w:r>
          <w:r>
            <w:rPr>
              <w:rStyle w:val="30"/>
              <w:rFonts w:hint="eastAsia" w:asciiTheme="majorEastAsia" w:hAnsiTheme="majorEastAsia" w:eastAsiaTheme="majorEastAsia"/>
              <w:color w:val="auto"/>
              <w:highlight w:val="none"/>
              <w:lang w:eastAsia="zh-CN"/>
            </w:rPr>
            <w:t>响应文件的编制</w:t>
          </w:r>
          <w:r>
            <w:rPr>
              <w:color w:val="auto"/>
              <w:highlight w:val="none"/>
            </w:rPr>
            <w:tab/>
          </w:r>
          <w:r>
            <w:rPr>
              <w:color w:val="auto"/>
              <w:highlight w:val="none"/>
            </w:rPr>
            <w:fldChar w:fldCharType="begin"/>
          </w:r>
          <w:r>
            <w:rPr>
              <w:color w:val="auto"/>
              <w:highlight w:val="none"/>
            </w:rPr>
            <w:instrText xml:space="preserve"> PAGEREF _Toc205288697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59C7E168">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"_Toc205288698" </w:instrText>
          </w:r>
          <w:r>
            <w:rPr>
              <w:color w:val="auto"/>
              <w:highlight w:val="none"/>
            </w:rPr>
            <w:fldChar w:fldCharType="separate"/>
          </w:r>
          <w:r>
            <w:rPr>
              <w:rStyle w:val="30"/>
              <w:rFonts w:asciiTheme="majorEastAsia" w:hAnsiTheme="majorEastAsia" w:eastAsiaTheme="majorEastAsia"/>
              <w:color w:val="auto"/>
              <w:highlight w:val="none"/>
              <w:lang w:eastAsia="zh-CN"/>
            </w:rPr>
            <w:t>11.</w:t>
          </w:r>
          <w:r>
            <w:rPr>
              <w:rStyle w:val="30"/>
              <w:rFonts w:hint="eastAsia" w:ascii="宋体" w:hAnsi="宋体" w:eastAsia="宋体" w:cs="宋体"/>
              <w:color w:val="auto"/>
              <w:highlight w:val="none"/>
              <w:lang w:eastAsia="zh-CN"/>
              <w14:textOutline w14:w="4356" w14:cap="sq" w14:cmpd="sng" w14:algn="ctr">
                <w14:solidFill>
                  <w14:srgbClr w14:val="000000"/>
                </w14:solidFill>
                <w14:prstDash w14:val="solid"/>
                <w14:bevel/>
              </w14:textOutline>
            </w:rPr>
            <w:t>响应文件的书写、签署和密封要求</w:t>
          </w:r>
          <w:r>
            <w:rPr>
              <w:color w:val="auto"/>
              <w:highlight w:val="none"/>
            </w:rPr>
            <w:tab/>
          </w:r>
          <w:r>
            <w:rPr>
              <w:color w:val="auto"/>
              <w:highlight w:val="none"/>
            </w:rPr>
            <w:fldChar w:fldCharType="begin"/>
          </w:r>
          <w:r>
            <w:rPr>
              <w:color w:val="auto"/>
              <w:highlight w:val="none"/>
            </w:rPr>
            <w:instrText xml:space="preserve"> PAGEREF _Toc205288698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5E9E5E4E">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"_Toc205288699" </w:instrText>
          </w:r>
          <w:r>
            <w:rPr>
              <w:color w:val="auto"/>
              <w:highlight w:val="none"/>
            </w:rPr>
            <w:fldChar w:fldCharType="separate"/>
          </w:r>
          <w:r>
            <w:rPr>
              <w:rStyle w:val="30"/>
              <w:rFonts w:asciiTheme="majorEastAsia" w:hAnsiTheme="majorEastAsia" w:eastAsiaTheme="majorEastAsia"/>
              <w:color w:val="auto"/>
              <w:highlight w:val="none"/>
              <w:lang w:eastAsia="zh-CN"/>
            </w:rPr>
            <w:t>12.</w:t>
          </w:r>
          <w:r>
            <w:rPr>
              <w:rStyle w:val="30"/>
              <w:rFonts w:hint="eastAsia" w:asciiTheme="majorEastAsia" w:hAnsiTheme="majorEastAsia" w:eastAsiaTheme="majorEastAsia"/>
              <w:color w:val="auto"/>
              <w:highlight w:val="none"/>
              <w:lang w:eastAsia="zh-CN"/>
            </w:rPr>
            <w:t>响应文件的构成</w:t>
          </w:r>
          <w:r>
            <w:rPr>
              <w:color w:val="auto"/>
              <w:highlight w:val="none"/>
            </w:rPr>
            <w:tab/>
          </w:r>
          <w:r>
            <w:rPr>
              <w:color w:val="auto"/>
              <w:highlight w:val="none"/>
            </w:rPr>
            <w:fldChar w:fldCharType="begin"/>
          </w:r>
          <w:r>
            <w:rPr>
              <w:color w:val="auto"/>
              <w:highlight w:val="none"/>
            </w:rPr>
            <w:instrText xml:space="preserve"> PAGEREF _Toc205288699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35F58FFD">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"_Toc205288700" </w:instrText>
          </w:r>
          <w:r>
            <w:rPr>
              <w:color w:val="auto"/>
              <w:highlight w:val="none"/>
            </w:rPr>
            <w:fldChar w:fldCharType="separate"/>
          </w:r>
          <w:r>
            <w:rPr>
              <w:rStyle w:val="30"/>
              <w:rFonts w:asciiTheme="majorEastAsia" w:hAnsiTheme="majorEastAsia" w:eastAsiaTheme="majorEastAsia"/>
              <w:color w:val="auto"/>
              <w:highlight w:val="none"/>
              <w:lang w:eastAsia="zh-CN"/>
            </w:rPr>
            <w:t>13.</w:t>
          </w:r>
          <w:r>
            <w:rPr>
              <w:rStyle w:val="30"/>
              <w:rFonts w:hint="eastAsia" w:asciiTheme="majorEastAsia" w:hAnsiTheme="majorEastAsia" w:eastAsiaTheme="majorEastAsia"/>
              <w:color w:val="auto"/>
              <w:highlight w:val="none"/>
              <w:lang w:eastAsia="zh-CN"/>
            </w:rPr>
            <w:t>证明符合谈判文件规定的文件</w:t>
          </w:r>
          <w:r>
            <w:rPr>
              <w:color w:val="auto"/>
              <w:highlight w:val="none"/>
            </w:rPr>
            <w:tab/>
          </w:r>
          <w:r>
            <w:rPr>
              <w:color w:val="auto"/>
              <w:highlight w:val="none"/>
            </w:rPr>
            <w:fldChar w:fldCharType="begin"/>
          </w:r>
          <w:r>
            <w:rPr>
              <w:color w:val="auto"/>
              <w:highlight w:val="none"/>
            </w:rPr>
            <w:instrText xml:space="preserve"> PAGEREF _Toc205288700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4C20B8AA">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"_Toc205288701" </w:instrText>
          </w:r>
          <w:r>
            <w:rPr>
              <w:color w:val="auto"/>
              <w:highlight w:val="none"/>
            </w:rPr>
            <w:fldChar w:fldCharType="separate"/>
          </w:r>
          <w:r>
            <w:rPr>
              <w:rStyle w:val="30"/>
              <w:rFonts w:asciiTheme="majorEastAsia" w:hAnsiTheme="majorEastAsia" w:eastAsiaTheme="majorEastAsia"/>
              <w:color w:val="auto"/>
              <w:highlight w:val="none"/>
              <w:lang w:eastAsia="zh-CN"/>
            </w:rPr>
            <w:t>14.</w:t>
          </w:r>
          <w:r>
            <w:rPr>
              <w:rStyle w:val="30"/>
              <w:rFonts w:hint="eastAsia" w:asciiTheme="majorEastAsia" w:hAnsiTheme="majorEastAsia" w:eastAsiaTheme="majorEastAsia"/>
              <w:color w:val="auto"/>
              <w:highlight w:val="none"/>
              <w:lang w:eastAsia="zh-CN"/>
            </w:rPr>
            <w:t>谈判报价</w:t>
          </w:r>
          <w:r>
            <w:rPr>
              <w:color w:val="auto"/>
              <w:highlight w:val="none"/>
            </w:rPr>
            <w:tab/>
          </w:r>
          <w:r>
            <w:rPr>
              <w:color w:val="auto"/>
              <w:highlight w:val="none"/>
            </w:rPr>
            <w:fldChar w:fldCharType="begin"/>
          </w:r>
          <w:r>
            <w:rPr>
              <w:color w:val="auto"/>
              <w:highlight w:val="none"/>
            </w:rPr>
            <w:instrText xml:space="preserve"> PAGEREF _Toc205288701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61EC8E6C">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"_Toc205288702" </w:instrText>
          </w:r>
          <w:r>
            <w:rPr>
              <w:color w:val="auto"/>
              <w:highlight w:val="none"/>
            </w:rPr>
            <w:fldChar w:fldCharType="separate"/>
          </w:r>
          <w:r>
            <w:rPr>
              <w:rStyle w:val="30"/>
              <w:rFonts w:asciiTheme="majorEastAsia" w:hAnsiTheme="majorEastAsia" w:eastAsiaTheme="majorEastAsia"/>
              <w:color w:val="auto"/>
              <w:highlight w:val="none"/>
              <w:lang w:eastAsia="zh-CN"/>
            </w:rPr>
            <w:t>15.</w:t>
          </w:r>
          <w:r>
            <w:rPr>
              <w:rStyle w:val="30"/>
              <w:rFonts w:hint="eastAsia" w:asciiTheme="majorEastAsia" w:hAnsiTheme="majorEastAsia" w:eastAsiaTheme="majorEastAsia"/>
              <w:color w:val="auto"/>
              <w:highlight w:val="none"/>
              <w:lang w:eastAsia="zh-CN"/>
            </w:rPr>
            <w:t>谈判保证金</w:t>
          </w:r>
          <w:r>
            <w:rPr>
              <w:color w:val="auto"/>
              <w:highlight w:val="none"/>
            </w:rPr>
            <w:tab/>
          </w:r>
          <w:r>
            <w:rPr>
              <w:color w:val="auto"/>
              <w:highlight w:val="none"/>
            </w:rPr>
            <w:fldChar w:fldCharType="begin"/>
          </w:r>
          <w:r>
            <w:rPr>
              <w:color w:val="auto"/>
              <w:highlight w:val="none"/>
            </w:rPr>
            <w:instrText xml:space="preserve"> PAGEREF _Toc205288702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45992404">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"_Toc205288703" </w:instrText>
          </w:r>
          <w:r>
            <w:rPr>
              <w:color w:val="auto"/>
              <w:highlight w:val="none"/>
            </w:rPr>
            <w:fldChar w:fldCharType="separate"/>
          </w:r>
          <w:r>
            <w:rPr>
              <w:rStyle w:val="30"/>
              <w:rFonts w:asciiTheme="majorEastAsia" w:hAnsiTheme="majorEastAsia" w:eastAsiaTheme="majorEastAsia"/>
              <w:color w:val="auto"/>
              <w:highlight w:val="none"/>
              <w:lang w:eastAsia="zh-CN"/>
            </w:rPr>
            <w:t>16.</w:t>
          </w:r>
          <w:r>
            <w:rPr>
              <w:rStyle w:val="30"/>
              <w:rFonts w:hint="eastAsia" w:asciiTheme="majorEastAsia" w:hAnsiTheme="majorEastAsia" w:eastAsiaTheme="majorEastAsia"/>
              <w:color w:val="auto"/>
              <w:highlight w:val="none"/>
              <w:lang w:eastAsia="zh-CN"/>
            </w:rPr>
            <w:t>谈判有效期</w:t>
          </w:r>
          <w:r>
            <w:rPr>
              <w:color w:val="auto"/>
              <w:highlight w:val="none"/>
            </w:rPr>
            <w:tab/>
          </w:r>
          <w:r>
            <w:rPr>
              <w:color w:val="auto"/>
              <w:highlight w:val="none"/>
            </w:rPr>
            <w:fldChar w:fldCharType="begin"/>
          </w:r>
          <w:r>
            <w:rPr>
              <w:color w:val="auto"/>
              <w:highlight w:val="none"/>
            </w:rPr>
            <w:instrText xml:space="preserve"> PAGEREF _Toc205288703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3A3E9B59">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"_Toc205288704" </w:instrText>
          </w:r>
          <w:r>
            <w:rPr>
              <w:color w:val="auto"/>
              <w:highlight w:val="none"/>
            </w:rPr>
            <w:fldChar w:fldCharType="separate"/>
          </w:r>
          <w:r>
            <w:rPr>
              <w:rStyle w:val="30"/>
              <w:rFonts w:asciiTheme="majorEastAsia" w:hAnsiTheme="majorEastAsia" w:eastAsiaTheme="majorEastAsia"/>
              <w:color w:val="auto"/>
              <w:highlight w:val="none"/>
              <w:lang w:eastAsia="zh-CN"/>
            </w:rPr>
            <w:t>17.</w:t>
          </w:r>
          <w:r>
            <w:rPr>
              <w:rStyle w:val="30"/>
              <w:rFonts w:hint="eastAsia" w:asciiTheme="majorEastAsia" w:hAnsiTheme="majorEastAsia" w:eastAsiaTheme="majorEastAsia"/>
              <w:color w:val="auto"/>
              <w:highlight w:val="none"/>
              <w:lang w:eastAsia="zh-CN"/>
            </w:rPr>
            <w:t>响应文件的递交</w:t>
          </w:r>
          <w:r>
            <w:rPr>
              <w:color w:val="auto"/>
              <w:highlight w:val="none"/>
            </w:rPr>
            <w:tab/>
          </w:r>
          <w:r>
            <w:rPr>
              <w:color w:val="auto"/>
              <w:highlight w:val="none"/>
            </w:rPr>
            <w:fldChar w:fldCharType="begin"/>
          </w:r>
          <w:r>
            <w:rPr>
              <w:color w:val="auto"/>
              <w:highlight w:val="none"/>
            </w:rPr>
            <w:instrText xml:space="preserve"> PAGEREF _Toc205288704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3CD82B30">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"_Toc205288705" </w:instrText>
          </w:r>
          <w:r>
            <w:rPr>
              <w:color w:val="auto"/>
              <w:highlight w:val="none"/>
            </w:rPr>
            <w:fldChar w:fldCharType="separate"/>
          </w:r>
          <w:r>
            <w:rPr>
              <w:rStyle w:val="30"/>
              <w:rFonts w:asciiTheme="majorEastAsia" w:hAnsiTheme="majorEastAsia" w:eastAsiaTheme="majorEastAsia"/>
              <w:color w:val="auto"/>
              <w:highlight w:val="none"/>
              <w:lang w:eastAsia="zh-CN"/>
            </w:rPr>
            <w:t>18.</w:t>
          </w:r>
          <w:r>
            <w:rPr>
              <w:rStyle w:val="30"/>
              <w:rFonts w:hint="eastAsia" w:asciiTheme="majorEastAsia" w:hAnsiTheme="majorEastAsia" w:eastAsiaTheme="majorEastAsia"/>
              <w:color w:val="auto"/>
              <w:highlight w:val="none"/>
              <w:lang w:eastAsia="zh-CN"/>
            </w:rPr>
            <w:t>分包或转包的规定</w:t>
          </w:r>
          <w:r>
            <w:rPr>
              <w:color w:val="auto"/>
              <w:highlight w:val="none"/>
            </w:rPr>
            <w:tab/>
          </w:r>
          <w:r>
            <w:rPr>
              <w:color w:val="auto"/>
              <w:highlight w:val="none"/>
            </w:rPr>
            <w:fldChar w:fldCharType="begin"/>
          </w:r>
          <w:r>
            <w:rPr>
              <w:color w:val="auto"/>
              <w:highlight w:val="none"/>
            </w:rPr>
            <w:instrText xml:space="preserve"> PAGEREF _Toc205288705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577729AE">
          <w:pPr>
            <w:pStyle w:val="20"/>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"_Toc205288706" </w:instrText>
          </w:r>
          <w:r>
            <w:rPr>
              <w:color w:val="auto"/>
              <w:highlight w:val="none"/>
            </w:rPr>
            <w:fldChar w:fldCharType="separate"/>
          </w:r>
          <w:r>
            <w:rPr>
              <w:rStyle w:val="30"/>
              <w:rFonts w:hint="eastAsia" w:ascii="宋体" w:hAnsi="宋体" w:eastAsia="宋体" w:cs="宋体"/>
              <w:color w:val="auto"/>
              <w:highlight w:val="none"/>
              <w:lang w:eastAsia="zh-CN"/>
              <w14:textOutline w14:w="4356" w14:cap="sq" w14:cmpd="sng" w14:algn="ctr">
                <w14:solidFill>
                  <w14:srgbClr w14:val="000000"/>
                </w14:solidFill>
                <w14:prstDash w14:val="solid"/>
                <w14:bevel/>
              </w14:textOutline>
            </w:rPr>
            <w:t>四、谈判</w:t>
          </w:r>
          <w:r>
            <w:rPr>
              <w:color w:val="auto"/>
              <w:highlight w:val="none"/>
            </w:rPr>
            <w:tab/>
          </w:r>
          <w:r>
            <w:rPr>
              <w:color w:val="auto"/>
              <w:highlight w:val="none"/>
            </w:rPr>
            <w:fldChar w:fldCharType="begin"/>
          </w:r>
          <w:r>
            <w:rPr>
              <w:color w:val="auto"/>
              <w:highlight w:val="none"/>
            </w:rPr>
            <w:instrText xml:space="preserve"> PAGEREF _Toc205288706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21A58433">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"_Toc205288707" </w:instrText>
          </w:r>
          <w:r>
            <w:rPr>
              <w:color w:val="auto"/>
              <w:highlight w:val="none"/>
            </w:rPr>
            <w:fldChar w:fldCharType="separate"/>
          </w:r>
          <w:r>
            <w:rPr>
              <w:rStyle w:val="30"/>
              <w:rFonts w:asciiTheme="majorEastAsia" w:hAnsiTheme="majorEastAsia" w:eastAsiaTheme="majorEastAsia"/>
              <w:color w:val="auto"/>
              <w:highlight w:val="none"/>
              <w:lang w:eastAsia="zh-CN"/>
            </w:rPr>
            <w:t>19.</w:t>
          </w:r>
          <w:r>
            <w:rPr>
              <w:rStyle w:val="30"/>
              <w:rFonts w:hint="eastAsia" w:asciiTheme="majorEastAsia" w:hAnsiTheme="majorEastAsia" w:eastAsiaTheme="majorEastAsia"/>
              <w:color w:val="auto"/>
              <w:highlight w:val="none"/>
              <w:lang w:eastAsia="zh-CN"/>
            </w:rPr>
            <w:t>谈判组织</w:t>
          </w:r>
          <w:r>
            <w:rPr>
              <w:color w:val="auto"/>
              <w:highlight w:val="none"/>
            </w:rPr>
            <w:tab/>
          </w:r>
          <w:r>
            <w:rPr>
              <w:color w:val="auto"/>
              <w:highlight w:val="none"/>
            </w:rPr>
            <w:fldChar w:fldCharType="begin"/>
          </w:r>
          <w:r>
            <w:rPr>
              <w:color w:val="auto"/>
              <w:highlight w:val="none"/>
            </w:rPr>
            <w:instrText xml:space="preserve"> PAGEREF _Toc205288707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0072E884">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"_Toc205288708" </w:instrText>
          </w:r>
          <w:r>
            <w:rPr>
              <w:color w:val="auto"/>
              <w:highlight w:val="none"/>
            </w:rPr>
            <w:fldChar w:fldCharType="separate"/>
          </w:r>
          <w:r>
            <w:rPr>
              <w:rStyle w:val="30"/>
              <w:rFonts w:asciiTheme="majorEastAsia" w:hAnsiTheme="majorEastAsia" w:eastAsiaTheme="majorEastAsia"/>
              <w:color w:val="auto"/>
              <w:highlight w:val="none"/>
              <w:lang w:eastAsia="zh-CN"/>
            </w:rPr>
            <w:t>20.</w:t>
          </w:r>
          <w:r>
            <w:rPr>
              <w:rStyle w:val="30"/>
              <w:rFonts w:hint="eastAsia" w:asciiTheme="majorEastAsia" w:hAnsiTheme="majorEastAsia" w:eastAsiaTheme="majorEastAsia"/>
              <w:color w:val="auto"/>
              <w:highlight w:val="none"/>
              <w:lang w:eastAsia="zh-CN"/>
            </w:rPr>
            <w:t>谈判小组</w:t>
          </w:r>
          <w:r>
            <w:rPr>
              <w:color w:val="auto"/>
              <w:highlight w:val="none"/>
            </w:rPr>
            <w:tab/>
          </w:r>
          <w:r>
            <w:rPr>
              <w:color w:val="auto"/>
              <w:highlight w:val="none"/>
            </w:rPr>
            <w:fldChar w:fldCharType="begin"/>
          </w:r>
          <w:r>
            <w:rPr>
              <w:color w:val="auto"/>
              <w:highlight w:val="none"/>
            </w:rPr>
            <w:instrText xml:space="preserve"> PAGEREF _Toc205288708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624E0992">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"_Toc205288709" </w:instrText>
          </w:r>
          <w:r>
            <w:rPr>
              <w:color w:val="auto"/>
              <w:highlight w:val="none"/>
            </w:rPr>
            <w:fldChar w:fldCharType="separate"/>
          </w:r>
          <w:r>
            <w:rPr>
              <w:rStyle w:val="30"/>
              <w:rFonts w:asciiTheme="majorEastAsia" w:hAnsiTheme="majorEastAsia" w:eastAsiaTheme="majorEastAsia"/>
              <w:color w:val="auto"/>
              <w:highlight w:val="none"/>
              <w:lang w:eastAsia="zh-CN"/>
            </w:rPr>
            <w:t>21.</w:t>
          </w:r>
          <w:r>
            <w:rPr>
              <w:rStyle w:val="30"/>
              <w:rFonts w:hint="eastAsia" w:asciiTheme="majorEastAsia" w:hAnsiTheme="majorEastAsia" w:eastAsiaTheme="majorEastAsia"/>
              <w:color w:val="auto"/>
              <w:highlight w:val="none"/>
              <w:lang w:eastAsia="zh-CN"/>
            </w:rPr>
            <w:t>谈判程序</w:t>
          </w:r>
          <w:r>
            <w:rPr>
              <w:color w:val="auto"/>
              <w:highlight w:val="none"/>
            </w:rPr>
            <w:tab/>
          </w:r>
          <w:r>
            <w:rPr>
              <w:color w:val="auto"/>
              <w:highlight w:val="none"/>
            </w:rPr>
            <w:fldChar w:fldCharType="begin"/>
          </w:r>
          <w:r>
            <w:rPr>
              <w:color w:val="auto"/>
              <w:highlight w:val="none"/>
            </w:rPr>
            <w:instrText xml:space="preserve"> PAGEREF _Toc205288709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18BF53EF">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"_Toc205288710" </w:instrText>
          </w:r>
          <w:r>
            <w:rPr>
              <w:color w:val="auto"/>
              <w:highlight w:val="none"/>
            </w:rPr>
            <w:fldChar w:fldCharType="separate"/>
          </w:r>
          <w:r>
            <w:rPr>
              <w:rStyle w:val="30"/>
              <w:rFonts w:asciiTheme="majorEastAsia" w:hAnsiTheme="majorEastAsia" w:eastAsiaTheme="majorEastAsia"/>
              <w:color w:val="auto"/>
              <w:highlight w:val="none"/>
              <w:lang w:eastAsia="zh-CN"/>
            </w:rPr>
            <w:t>22.</w:t>
          </w:r>
          <w:r>
            <w:rPr>
              <w:rStyle w:val="30"/>
              <w:rFonts w:hint="eastAsia" w:asciiTheme="majorEastAsia" w:hAnsiTheme="majorEastAsia" w:eastAsiaTheme="majorEastAsia"/>
              <w:color w:val="auto"/>
              <w:highlight w:val="none"/>
              <w:lang w:eastAsia="zh-CN"/>
            </w:rPr>
            <w:t>与谈判小组的接触</w:t>
          </w:r>
          <w:r>
            <w:rPr>
              <w:color w:val="auto"/>
              <w:highlight w:val="none"/>
            </w:rPr>
            <w:tab/>
          </w:r>
          <w:r>
            <w:rPr>
              <w:color w:val="auto"/>
              <w:highlight w:val="none"/>
            </w:rPr>
            <w:fldChar w:fldCharType="begin"/>
          </w:r>
          <w:r>
            <w:rPr>
              <w:color w:val="auto"/>
              <w:highlight w:val="none"/>
            </w:rPr>
            <w:instrText xml:space="preserve"> PAGEREF _Toc205288710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750CC195">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"_Toc205288711" </w:instrText>
          </w:r>
          <w:r>
            <w:rPr>
              <w:color w:val="auto"/>
              <w:highlight w:val="none"/>
            </w:rPr>
            <w:fldChar w:fldCharType="separate"/>
          </w:r>
          <w:r>
            <w:rPr>
              <w:rStyle w:val="30"/>
              <w:rFonts w:asciiTheme="majorEastAsia" w:hAnsiTheme="majorEastAsia" w:eastAsiaTheme="majorEastAsia"/>
              <w:color w:val="auto"/>
              <w:highlight w:val="none"/>
              <w:lang w:eastAsia="zh-CN"/>
            </w:rPr>
            <w:t>23.</w:t>
          </w:r>
          <w:r>
            <w:rPr>
              <w:rStyle w:val="30"/>
              <w:rFonts w:hint="eastAsia" w:asciiTheme="majorEastAsia" w:hAnsiTheme="majorEastAsia" w:eastAsiaTheme="majorEastAsia"/>
              <w:color w:val="auto"/>
              <w:highlight w:val="none"/>
              <w:lang w:eastAsia="zh-CN"/>
            </w:rPr>
            <w:t>终止谈判采购活动的情形</w:t>
          </w:r>
          <w:r>
            <w:rPr>
              <w:color w:val="auto"/>
              <w:highlight w:val="none"/>
            </w:rPr>
            <w:tab/>
          </w:r>
          <w:r>
            <w:rPr>
              <w:color w:val="auto"/>
              <w:highlight w:val="none"/>
            </w:rPr>
            <w:fldChar w:fldCharType="begin"/>
          </w:r>
          <w:r>
            <w:rPr>
              <w:color w:val="auto"/>
              <w:highlight w:val="none"/>
            </w:rPr>
            <w:instrText xml:space="preserve"> PAGEREF _Toc205288711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205B4DB4">
          <w:pPr>
            <w:pStyle w:val="20"/>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"_Toc205288712" </w:instrText>
          </w:r>
          <w:r>
            <w:rPr>
              <w:color w:val="auto"/>
              <w:highlight w:val="none"/>
            </w:rPr>
            <w:fldChar w:fldCharType="separate"/>
          </w:r>
          <w:r>
            <w:rPr>
              <w:rStyle w:val="30"/>
              <w:rFonts w:hint="eastAsia" w:ascii="宋体" w:hAnsi="宋体" w:eastAsia="宋体" w:cs="宋体"/>
              <w:color w:val="auto"/>
              <w:highlight w:val="none"/>
              <w:lang w:eastAsia="zh-CN"/>
              <w14:textOutline w14:w="4356" w14:cap="sq" w14:cmpd="sng" w14:algn="ctr">
                <w14:solidFill>
                  <w14:srgbClr w14:val="000000"/>
                </w14:solidFill>
                <w14:prstDash w14:val="solid"/>
                <w14:bevel/>
              </w14:textOutline>
            </w:rPr>
            <w:t>五、确定成交供应商和签订合同</w:t>
          </w:r>
          <w:r>
            <w:rPr>
              <w:color w:val="auto"/>
              <w:highlight w:val="none"/>
            </w:rPr>
            <w:tab/>
          </w:r>
          <w:r>
            <w:rPr>
              <w:color w:val="auto"/>
              <w:highlight w:val="none"/>
            </w:rPr>
            <w:fldChar w:fldCharType="begin"/>
          </w:r>
          <w:r>
            <w:rPr>
              <w:color w:val="auto"/>
              <w:highlight w:val="none"/>
            </w:rPr>
            <w:instrText xml:space="preserve"> PAGEREF _Toc205288712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39641007">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"_Toc205288713" </w:instrText>
          </w:r>
          <w:r>
            <w:rPr>
              <w:color w:val="auto"/>
              <w:highlight w:val="none"/>
            </w:rPr>
            <w:fldChar w:fldCharType="separate"/>
          </w:r>
          <w:r>
            <w:rPr>
              <w:rStyle w:val="30"/>
              <w:rFonts w:asciiTheme="majorEastAsia" w:hAnsiTheme="majorEastAsia" w:eastAsiaTheme="majorEastAsia"/>
              <w:color w:val="auto"/>
              <w:highlight w:val="none"/>
              <w:lang w:eastAsia="zh-CN"/>
            </w:rPr>
            <w:t>24.</w:t>
          </w:r>
          <w:r>
            <w:rPr>
              <w:rStyle w:val="30"/>
              <w:rFonts w:hint="eastAsia" w:asciiTheme="majorEastAsia" w:hAnsiTheme="majorEastAsia" w:eastAsiaTheme="majorEastAsia"/>
              <w:color w:val="auto"/>
              <w:highlight w:val="none"/>
              <w:lang w:eastAsia="zh-CN"/>
            </w:rPr>
            <w:t>推荐成交候选供应商方法</w:t>
          </w:r>
          <w:r>
            <w:rPr>
              <w:color w:val="auto"/>
              <w:highlight w:val="none"/>
            </w:rPr>
            <w:tab/>
          </w:r>
          <w:r>
            <w:rPr>
              <w:color w:val="auto"/>
              <w:highlight w:val="none"/>
            </w:rPr>
            <w:fldChar w:fldCharType="begin"/>
          </w:r>
          <w:r>
            <w:rPr>
              <w:color w:val="auto"/>
              <w:highlight w:val="none"/>
            </w:rPr>
            <w:instrText xml:space="preserve"> PAGEREF _Toc205288713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00F9A640">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"_Toc205288714" </w:instrText>
          </w:r>
          <w:r>
            <w:rPr>
              <w:color w:val="auto"/>
              <w:highlight w:val="none"/>
            </w:rPr>
            <w:fldChar w:fldCharType="separate"/>
          </w:r>
          <w:r>
            <w:rPr>
              <w:rStyle w:val="30"/>
              <w:rFonts w:asciiTheme="majorEastAsia" w:hAnsiTheme="majorEastAsia" w:eastAsiaTheme="majorEastAsia"/>
              <w:color w:val="auto"/>
              <w:highlight w:val="none"/>
              <w:lang w:eastAsia="zh-CN"/>
            </w:rPr>
            <w:t>25.</w:t>
          </w:r>
          <w:r>
            <w:rPr>
              <w:rStyle w:val="30"/>
              <w:rFonts w:hint="eastAsia" w:asciiTheme="majorEastAsia" w:hAnsiTheme="majorEastAsia" w:eastAsiaTheme="majorEastAsia"/>
              <w:color w:val="auto"/>
              <w:highlight w:val="none"/>
              <w:lang w:eastAsia="zh-CN"/>
            </w:rPr>
            <w:t>确定成交供应商</w:t>
          </w:r>
          <w:r>
            <w:rPr>
              <w:color w:val="auto"/>
              <w:highlight w:val="none"/>
            </w:rPr>
            <w:tab/>
          </w:r>
          <w:r>
            <w:rPr>
              <w:color w:val="auto"/>
              <w:highlight w:val="none"/>
            </w:rPr>
            <w:fldChar w:fldCharType="begin"/>
          </w:r>
          <w:r>
            <w:rPr>
              <w:color w:val="auto"/>
              <w:highlight w:val="none"/>
            </w:rPr>
            <w:instrText xml:space="preserve"> PAGEREF _Toc205288714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0F4308A2">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"_Toc205288715" </w:instrText>
          </w:r>
          <w:r>
            <w:rPr>
              <w:color w:val="auto"/>
              <w:highlight w:val="none"/>
            </w:rPr>
            <w:fldChar w:fldCharType="separate"/>
          </w:r>
          <w:r>
            <w:rPr>
              <w:rStyle w:val="30"/>
              <w:rFonts w:asciiTheme="majorEastAsia" w:hAnsiTheme="majorEastAsia" w:eastAsiaTheme="majorEastAsia"/>
              <w:color w:val="auto"/>
              <w:highlight w:val="none"/>
              <w:lang w:eastAsia="zh-CN"/>
            </w:rPr>
            <w:t>26.</w:t>
          </w:r>
          <w:r>
            <w:rPr>
              <w:rStyle w:val="30"/>
              <w:rFonts w:hint="eastAsia" w:asciiTheme="majorEastAsia" w:hAnsiTheme="majorEastAsia" w:eastAsiaTheme="majorEastAsia"/>
              <w:color w:val="auto"/>
              <w:highlight w:val="none"/>
              <w:lang w:eastAsia="zh-CN"/>
            </w:rPr>
            <w:t>成交结果公告</w:t>
          </w:r>
          <w:r>
            <w:rPr>
              <w:color w:val="auto"/>
              <w:highlight w:val="none"/>
            </w:rPr>
            <w:tab/>
          </w:r>
          <w:r>
            <w:rPr>
              <w:color w:val="auto"/>
              <w:highlight w:val="none"/>
            </w:rPr>
            <w:fldChar w:fldCharType="begin"/>
          </w:r>
          <w:r>
            <w:rPr>
              <w:color w:val="auto"/>
              <w:highlight w:val="none"/>
            </w:rPr>
            <w:instrText xml:space="preserve"> PAGEREF _Toc205288715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31CCC5E3">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"_Toc205288716" </w:instrText>
          </w:r>
          <w:r>
            <w:rPr>
              <w:color w:val="auto"/>
              <w:highlight w:val="none"/>
            </w:rPr>
            <w:fldChar w:fldCharType="separate"/>
          </w:r>
          <w:r>
            <w:rPr>
              <w:rStyle w:val="30"/>
              <w:rFonts w:asciiTheme="majorEastAsia" w:hAnsiTheme="majorEastAsia" w:eastAsiaTheme="majorEastAsia"/>
              <w:color w:val="auto"/>
              <w:highlight w:val="none"/>
              <w:lang w:eastAsia="zh-CN"/>
            </w:rPr>
            <w:t>27.</w:t>
          </w:r>
          <w:r>
            <w:rPr>
              <w:rStyle w:val="30"/>
              <w:rFonts w:hint="eastAsia" w:asciiTheme="majorEastAsia" w:hAnsiTheme="majorEastAsia" w:eastAsiaTheme="majorEastAsia"/>
              <w:color w:val="auto"/>
              <w:highlight w:val="none"/>
              <w:lang w:eastAsia="zh-CN"/>
            </w:rPr>
            <w:t>履约保证金和质量保证金</w:t>
          </w:r>
          <w:r>
            <w:rPr>
              <w:color w:val="auto"/>
              <w:highlight w:val="none"/>
            </w:rPr>
            <w:tab/>
          </w:r>
          <w:r>
            <w:rPr>
              <w:color w:val="auto"/>
              <w:highlight w:val="none"/>
            </w:rPr>
            <w:fldChar w:fldCharType="begin"/>
          </w:r>
          <w:r>
            <w:rPr>
              <w:color w:val="auto"/>
              <w:highlight w:val="none"/>
            </w:rPr>
            <w:instrText xml:space="preserve"> PAGEREF _Toc205288716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6840147D">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"_Toc205288717" </w:instrText>
          </w:r>
          <w:r>
            <w:rPr>
              <w:color w:val="auto"/>
              <w:highlight w:val="none"/>
            </w:rPr>
            <w:fldChar w:fldCharType="separate"/>
          </w:r>
          <w:r>
            <w:rPr>
              <w:rStyle w:val="30"/>
              <w:rFonts w:asciiTheme="majorEastAsia" w:hAnsiTheme="majorEastAsia" w:eastAsiaTheme="majorEastAsia"/>
              <w:color w:val="auto"/>
              <w:highlight w:val="none"/>
              <w:lang w:eastAsia="zh-CN"/>
            </w:rPr>
            <w:t>28.</w:t>
          </w:r>
          <w:r>
            <w:rPr>
              <w:rStyle w:val="30"/>
              <w:rFonts w:hint="eastAsia" w:asciiTheme="majorEastAsia" w:hAnsiTheme="majorEastAsia" w:eastAsiaTheme="majorEastAsia"/>
              <w:color w:val="auto"/>
              <w:highlight w:val="none"/>
              <w:lang w:eastAsia="zh-CN"/>
            </w:rPr>
            <w:t>签订合同</w:t>
          </w:r>
          <w:r>
            <w:rPr>
              <w:color w:val="auto"/>
              <w:highlight w:val="none"/>
            </w:rPr>
            <w:tab/>
          </w:r>
          <w:r>
            <w:rPr>
              <w:color w:val="auto"/>
              <w:highlight w:val="none"/>
            </w:rPr>
            <w:fldChar w:fldCharType="begin"/>
          </w:r>
          <w:r>
            <w:rPr>
              <w:color w:val="auto"/>
              <w:highlight w:val="none"/>
            </w:rPr>
            <w:instrText xml:space="preserve"> PAGEREF _Toc205288717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2C03E4CB">
          <w:pPr>
            <w:pStyle w:val="20"/>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"_Toc205288718" </w:instrText>
          </w:r>
          <w:r>
            <w:rPr>
              <w:color w:val="auto"/>
              <w:highlight w:val="none"/>
            </w:rPr>
            <w:fldChar w:fldCharType="separate"/>
          </w:r>
          <w:r>
            <w:rPr>
              <w:rStyle w:val="30"/>
              <w:rFonts w:hint="eastAsia" w:ascii="宋体" w:hAnsi="宋体" w:eastAsia="宋体" w:cs="宋体"/>
              <w:color w:val="auto"/>
              <w:highlight w:val="none"/>
              <w:lang w:eastAsia="zh-CN"/>
              <w14:textOutline w14:w="4356" w14:cap="sq" w14:cmpd="sng" w14:algn="ctr">
                <w14:solidFill>
                  <w14:srgbClr w14:val="000000"/>
                </w14:solidFill>
                <w14:prstDash w14:val="solid"/>
                <w14:bevel/>
              </w14:textOutline>
            </w:rPr>
            <w:t>六、询问和质疑</w:t>
          </w:r>
          <w:r>
            <w:rPr>
              <w:color w:val="auto"/>
              <w:highlight w:val="none"/>
            </w:rPr>
            <w:tab/>
          </w:r>
          <w:r>
            <w:rPr>
              <w:color w:val="auto"/>
              <w:highlight w:val="none"/>
            </w:rPr>
            <w:fldChar w:fldCharType="begin"/>
          </w:r>
          <w:r>
            <w:rPr>
              <w:color w:val="auto"/>
              <w:highlight w:val="none"/>
            </w:rPr>
            <w:instrText xml:space="preserve"> PAGEREF _Toc205288718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4E7891ED">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"_Toc205288719" </w:instrText>
          </w:r>
          <w:r>
            <w:rPr>
              <w:color w:val="auto"/>
              <w:highlight w:val="none"/>
            </w:rPr>
            <w:fldChar w:fldCharType="separate"/>
          </w:r>
          <w:r>
            <w:rPr>
              <w:rStyle w:val="30"/>
              <w:rFonts w:asciiTheme="majorEastAsia" w:hAnsiTheme="majorEastAsia" w:eastAsiaTheme="majorEastAsia"/>
              <w:color w:val="auto"/>
              <w:highlight w:val="none"/>
              <w:lang w:eastAsia="zh-CN"/>
            </w:rPr>
            <w:t>29.</w:t>
          </w:r>
          <w:r>
            <w:rPr>
              <w:rStyle w:val="30"/>
              <w:rFonts w:hint="eastAsia" w:asciiTheme="majorEastAsia" w:hAnsiTheme="majorEastAsia" w:eastAsiaTheme="majorEastAsia"/>
              <w:color w:val="auto"/>
              <w:highlight w:val="none"/>
              <w:lang w:eastAsia="zh-CN"/>
            </w:rPr>
            <w:t>询问</w:t>
          </w:r>
          <w:r>
            <w:rPr>
              <w:color w:val="auto"/>
              <w:highlight w:val="none"/>
            </w:rPr>
            <w:tab/>
          </w:r>
          <w:r>
            <w:rPr>
              <w:color w:val="auto"/>
              <w:highlight w:val="none"/>
            </w:rPr>
            <w:fldChar w:fldCharType="begin"/>
          </w:r>
          <w:r>
            <w:rPr>
              <w:color w:val="auto"/>
              <w:highlight w:val="none"/>
            </w:rPr>
            <w:instrText xml:space="preserve"> PAGEREF _Toc205288719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5ACDEB6C">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"_Toc205288720" </w:instrText>
          </w:r>
          <w:r>
            <w:rPr>
              <w:color w:val="auto"/>
              <w:highlight w:val="none"/>
            </w:rPr>
            <w:fldChar w:fldCharType="separate"/>
          </w:r>
          <w:r>
            <w:rPr>
              <w:rStyle w:val="30"/>
              <w:rFonts w:asciiTheme="majorEastAsia" w:hAnsiTheme="majorEastAsia" w:eastAsiaTheme="majorEastAsia"/>
              <w:color w:val="auto"/>
              <w:highlight w:val="none"/>
              <w:lang w:eastAsia="zh-CN"/>
            </w:rPr>
            <w:t>30.</w:t>
          </w:r>
          <w:r>
            <w:rPr>
              <w:rStyle w:val="30"/>
              <w:rFonts w:hint="eastAsia" w:asciiTheme="majorEastAsia" w:hAnsiTheme="majorEastAsia" w:eastAsiaTheme="majorEastAsia"/>
              <w:color w:val="auto"/>
              <w:highlight w:val="none"/>
              <w:lang w:eastAsia="zh-CN"/>
            </w:rPr>
            <w:t>质疑</w:t>
          </w:r>
          <w:r>
            <w:rPr>
              <w:color w:val="auto"/>
              <w:highlight w:val="none"/>
            </w:rPr>
            <w:tab/>
          </w:r>
          <w:r>
            <w:rPr>
              <w:color w:val="auto"/>
              <w:highlight w:val="none"/>
            </w:rPr>
            <w:fldChar w:fldCharType="begin"/>
          </w:r>
          <w:r>
            <w:rPr>
              <w:color w:val="auto"/>
              <w:highlight w:val="none"/>
            </w:rPr>
            <w:instrText xml:space="preserve"> PAGEREF _Toc205288720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63483DC2">
          <w:pPr>
            <w:pStyle w:val="20"/>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"_Toc205288721" </w:instrText>
          </w:r>
          <w:r>
            <w:rPr>
              <w:color w:val="auto"/>
              <w:highlight w:val="none"/>
            </w:rPr>
            <w:fldChar w:fldCharType="separate"/>
          </w:r>
          <w:r>
            <w:rPr>
              <w:rStyle w:val="30"/>
              <w:rFonts w:hint="eastAsia" w:ascii="宋体" w:hAnsi="宋体" w:eastAsia="宋体" w:cs="宋体"/>
              <w:color w:val="auto"/>
              <w:highlight w:val="none"/>
              <w:lang w:eastAsia="zh-CN"/>
              <w14:textOutline w14:w="4356" w14:cap="sq" w14:cmpd="sng" w14:algn="ctr">
                <w14:solidFill>
                  <w14:srgbClr w14:val="000000"/>
                </w14:solidFill>
                <w14:prstDash w14:val="solid"/>
                <w14:bevel/>
              </w14:textOutline>
            </w:rPr>
            <w:t>七、其他事项</w:t>
          </w:r>
          <w:r>
            <w:rPr>
              <w:color w:val="auto"/>
              <w:highlight w:val="none"/>
            </w:rPr>
            <w:tab/>
          </w:r>
          <w:r>
            <w:rPr>
              <w:color w:val="auto"/>
              <w:highlight w:val="none"/>
            </w:rPr>
            <w:fldChar w:fldCharType="begin"/>
          </w:r>
          <w:r>
            <w:rPr>
              <w:color w:val="auto"/>
              <w:highlight w:val="none"/>
            </w:rPr>
            <w:instrText xml:space="preserve"> PAGEREF _Toc205288721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52267567">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"_Toc205288722" </w:instrText>
          </w:r>
          <w:r>
            <w:rPr>
              <w:color w:val="auto"/>
              <w:highlight w:val="none"/>
            </w:rPr>
            <w:fldChar w:fldCharType="separate"/>
          </w:r>
          <w:r>
            <w:rPr>
              <w:rStyle w:val="30"/>
              <w:rFonts w:ascii="宋体" w:hAnsi="宋体" w:eastAsia="宋体" w:cs="宋体"/>
              <w:color w:val="auto"/>
              <w:highlight w:val="none"/>
              <w:lang w:eastAsia="zh-CN"/>
              <w14:textOutline w14:w="4356" w14:cap="sq" w14:cmpd="sng" w14:algn="ctr">
                <w14:solidFill>
                  <w14:srgbClr w14:val="000000"/>
                </w14:solidFill>
                <w14:prstDash w14:val="solid"/>
                <w14:bevel/>
              </w14:textOutline>
            </w:rPr>
            <w:t>31.</w:t>
          </w:r>
          <w:r>
            <w:rPr>
              <w:rStyle w:val="30"/>
              <w:rFonts w:hint="eastAsia" w:ascii="宋体" w:hAnsi="宋体" w:eastAsia="宋体" w:cs="宋体"/>
              <w:color w:val="auto"/>
              <w:highlight w:val="none"/>
              <w:lang w:eastAsia="zh-CN"/>
              <w14:textOutline w14:w="4356" w14:cap="sq" w14:cmpd="sng" w14:algn="ctr">
                <w14:solidFill>
                  <w14:srgbClr w14:val="000000"/>
                </w14:solidFill>
                <w14:prstDash w14:val="solid"/>
                <w14:bevel/>
              </w14:textOutline>
            </w:rPr>
            <w:t>采购代理服务费</w:t>
          </w:r>
          <w:r>
            <w:rPr>
              <w:color w:val="auto"/>
              <w:highlight w:val="none"/>
            </w:rPr>
            <w:tab/>
          </w:r>
          <w:r>
            <w:rPr>
              <w:color w:val="auto"/>
              <w:highlight w:val="none"/>
            </w:rPr>
            <w:fldChar w:fldCharType="begin"/>
          </w:r>
          <w:r>
            <w:rPr>
              <w:color w:val="auto"/>
              <w:highlight w:val="none"/>
            </w:rPr>
            <w:instrText xml:space="preserve"> PAGEREF _Toc205288722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5C7F55AE">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"_Toc205288723" </w:instrText>
          </w:r>
          <w:r>
            <w:rPr>
              <w:color w:val="auto"/>
              <w:highlight w:val="none"/>
            </w:rPr>
            <w:fldChar w:fldCharType="separate"/>
          </w:r>
          <w:r>
            <w:rPr>
              <w:rStyle w:val="30"/>
              <w:rFonts w:ascii="宋体" w:hAnsi="宋体" w:eastAsia="宋体" w:cs="宋体"/>
              <w:color w:val="auto"/>
              <w:highlight w:val="none"/>
              <w:lang w:eastAsia="zh-CN"/>
              <w14:textOutline w14:w="4356" w14:cap="sq" w14:cmpd="sng" w14:algn="ctr">
                <w14:solidFill>
                  <w14:srgbClr w14:val="000000"/>
                </w14:solidFill>
                <w14:prstDash w14:val="solid"/>
                <w14:bevel/>
              </w14:textOutline>
            </w:rPr>
            <w:t>32.</w:t>
          </w:r>
          <w:r>
            <w:rPr>
              <w:rStyle w:val="30"/>
              <w:rFonts w:hint="eastAsia" w:ascii="宋体" w:hAnsi="宋体" w:eastAsia="宋体" w:cs="宋体"/>
              <w:color w:val="auto"/>
              <w:highlight w:val="none"/>
              <w:lang w:eastAsia="zh-CN"/>
              <w14:textOutline w14:w="4356" w14:cap="sq" w14:cmpd="sng" w14:algn="ctr">
                <w14:solidFill>
                  <w14:srgbClr w14:val="000000"/>
                </w14:solidFill>
                <w14:prstDash w14:val="solid"/>
                <w14:bevel/>
              </w14:textOutline>
            </w:rPr>
            <w:t>解释权</w:t>
          </w:r>
          <w:r>
            <w:rPr>
              <w:color w:val="auto"/>
              <w:highlight w:val="none"/>
            </w:rPr>
            <w:tab/>
          </w:r>
          <w:r>
            <w:rPr>
              <w:color w:val="auto"/>
              <w:highlight w:val="none"/>
            </w:rPr>
            <w:fldChar w:fldCharType="begin"/>
          </w:r>
          <w:r>
            <w:rPr>
              <w:color w:val="auto"/>
              <w:highlight w:val="none"/>
            </w:rPr>
            <w:instrText xml:space="preserve"> PAGEREF _Toc205288723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61790793">
          <w:pPr>
            <w:pStyle w:val="17"/>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"_Toc205288724" </w:instrText>
          </w:r>
          <w:r>
            <w:rPr>
              <w:color w:val="auto"/>
              <w:highlight w:val="none"/>
            </w:rPr>
            <w:fldChar w:fldCharType="separate"/>
          </w:r>
          <w:r>
            <w:rPr>
              <w:rStyle w:val="30"/>
              <w:rFonts w:hint="eastAsia" w:ascii="黑体" w:hAnsi="黑体" w:eastAsia="黑体"/>
              <w:color w:val="auto"/>
              <w:highlight w:val="none"/>
              <w:lang w:eastAsia="zh-CN"/>
            </w:rPr>
            <w:t>第三章</w:t>
          </w:r>
          <w:r>
            <w:rPr>
              <w:rStyle w:val="30"/>
              <w:rFonts w:ascii="黑体" w:hAnsi="黑体" w:eastAsia="黑体"/>
              <w:color w:val="auto"/>
              <w:highlight w:val="none"/>
              <w:lang w:eastAsia="zh-CN"/>
            </w:rPr>
            <w:t xml:space="preserve"> </w:t>
          </w:r>
          <w:r>
            <w:rPr>
              <w:rStyle w:val="30"/>
              <w:rFonts w:hint="eastAsia" w:ascii="黑体" w:hAnsi="黑体" w:eastAsia="黑体"/>
              <w:color w:val="auto"/>
              <w:highlight w:val="none"/>
              <w:lang w:eastAsia="zh-CN"/>
            </w:rPr>
            <w:t>拟签订的合同文本</w:t>
          </w:r>
          <w:r>
            <w:rPr>
              <w:color w:val="auto"/>
              <w:highlight w:val="none"/>
            </w:rPr>
            <w:tab/>
          </w:r>
          <w:r>
            <w:rPr>
              <w:color w:val="auto"/>
              <w:highlight w:val="none"/>
            </w:rPr>
            <w:fldChar w:fldCharType="begin"/>
          </w:r>
          <w:r>
            <w:rPr>
              <w:color w:val="auto"/>
              <w:highlight w:val="none"/>
            </w:rPr>
            <w:instrText xml:space="preserve"> PAGEREF _Toc205288724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3A605129">
          <w:pPr>
            <w:pStyle w:val="17"/>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"_Toc205288725" </w:instrText>
          </w:r>
          <w:r>
            <w:rPr>
              <w:color w:val="auto"/>
              <w:highlight w:val="none"/>
            </w:rPr>
            <w:fldChar w:fldCharType="separate"/>
          </w:r>
          <w:r>
            <w:rPr>
              <w:rStyle w:val="30"/>
              <w:rFonts w:hint="eastAsia" w:ascii="黑体" w:hAnsi="黑体" w:eastAsia="黑体"/>
              <w:color w:val="auto"/>
              <w:highlight w:val="none"/>
              <w:lang w:eastAsia="zh-CN"/>
            </w:rPr>
            <w:t>第四章</w:t>
          </w:r>
          <w:r>
            <w:rPr>
              <w:rStyle w:val="30"/>
              <w:rFonts w:ascii="黑体" w:hAnsi="黑体" w:eastAsia="黑体"/>
              <w:color w:val="auto"/>
              <w:highlight w:val="none"/>
              <w:lang w:eastAsia="zh-CN"/>
            </w:rPr>
            <w:t xml:space="preserve"> </w:t>
          </w:r>
          <w:r>
            <w:rPr>
              <w:rStyle w:val="30"/>
              <w:rFonts w:hint="eastAsia" w:ascii="黑体" w:hAnsi="黑体" w:eastAsia="黑体"/>
              <w:color w:val="auto"/>
              <w:highlight w:val="none"/>
              <w:lang w:eastAsia="zh-CN"/>
            </w:rPr>
            <w:t>响应文件格式</w:t>
          </w:r>
          <w:r>
            <w:rPr>
              <w:color w:val="auto"/>
              <w:highlight w:val="none"/>
            </w:rPr>
            <w:tab/>
          </w:r>
          <w:r>
            <w:rPr>
              <w:color w:val="auto"/>
              <w:highlight w:val="none"/>
            </w:rPr>
            <w:fldChar w:fldCharType="begin"/>
          </w:r>
          <w:r>
            <w:rPr>
              <w:color w:val="auto"/>
              <w:highlight w:val="none"/>
            </w:rPr>
            <w:instrText xml:space="preserve"> PAGEREF _Toc205288725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193E5B6A">
          <w:pPr>
            <w:pStyle w:val="20"/>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"_Toc205288726" </w:instrText>
          </w:r>
          <w:r>
            <w:rPr>
              <w:color w:val="auto"/>
              <w:highlight w:val="none"/>
            </w:rPr>
            <w:fldChar w:fldCharType="separate"/>
          </w:r>
          <w:r>
            <w:rPr>
              <w:rStyle w:val="30"/>
              <w:rFonts w:hint="eastAsia"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格式</w:t>
          </w:r>
          <w:r>
            <w:rPr>
              <w:rStyle w:val="30"/>
              <w:rFonts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 xml:space="preserve"> 1. </w:t>
          </w:r>
          <w:r>
            <w:rPr>
              <w:rStyle w:val="30"/>
              <w:rFonts w:hint="eastAsia"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谈判响应书</w:t>
          </w:r>
          <w:r>
            <w:rPr>
              <w:color w:val="auto"/>
              <w:highlight w:val="none"/>
            </w:rPr>
            <w:tab/>
          </w:r>
          <w:r>
            <w:rPr>
              <w:color w:val="auto"/>
              <w:highlight w:val="none"/>
            </w:rPr>
            <w:fldChar w:fldCharType="begin"/>
          </w:r>
          <w:r>
            <w:rPr>
              <w:color w:val="auto"/>
              <w:highlight w:val="none"/>
            </w:rPr>
            <w:instrText xml:space="preserve"> PAGEREF _Toc205288726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6966C18E">
          <w:pPr>
            <w:pStyle w:val="20"/>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"_Toc205288727" </w:instrText>
          </w:r>
          <w:r>
            <w:rPr>
              <w:color w:val="auto"/>
              <w:highlight w:val="none"/>
            </w:rPr>
            <w:fldChar w:fldCharType="separate"/>
          </w:r>
          <w:r>
            <w:rPr>
              <w:rStyle w:val="30"/>
              <w:rFonts w:hint="eastAsia"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格式</w:t>
          </w:r>
          <w:r>
            <w:rPr>
              <w:rStyle w:val="30"/>
              <w:rFonts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 xml:space="preserve"> 2. </w:t>
          </w:r>
          <w:r>
            <w:rPr>
              <w:rStyle w:val="30"/>
              <w:rFonts w:hint="eastAsia"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报价一览表</w:t>
          </w:r>
          <w:r>
            <w:rPr>
              <w:color w:val="auto"/>
              <w:highlight w:val="none"/>
            </w:rPr>
            <w:tab/>
          </w:r>
          <w:r>
            <w:rPr>
              <w:color w:val="auto"/>
              <w:highlight w:val="none"/>
            </w:rPr>
            <w:fldChar w:fldCharType="begin"/>
          </w:r>
          <w:r>
            <w:rPr>
              <w:color w:val="auto"/>
              <w:highlight w:val="none"/>
            </w:rPr>
            <w:instrText xml:space="preserve"> PAGEREF _Toc205288727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7D56CF30">
          <w:pPr>
            <w:pStyle w:val="20"/>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"_Toc205288728" </w:instrText>
          </w:r>
          <w:r>
            <w:rPr>
              <w:color w:val="auto"/>
              <w:highlight w:val="none"/>
            </w:rPr>
            <w:fldChar w:fldCharType="separate"/>
          </w:r>
          <w:r>
            <w:rPr>
              <w:rStyle w:val="30"/>
              <w:rFonts w:hint="eastAsia"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格式</w:t>
          </w:r>
          <w:r>
            <w:rPr>
              <w:rStyle w:val="30"/>
              <w:rFonts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 xml:space="preserve"> 3. </w:t>
          </w:r>
          <w:r>
            <w:rPr>
              <w:rStyle w:val="30"/>
              <w:rFonts w:hint="eastAsia"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报价一览表明细（工程量清单报价表）</w:t>
          </w:r>
          <w:r>
            <w:rPr>
              <w:color w:val="auto"/>
              <w:highlight w:val="none"/>
            </w:rPr>
            <w:tab/>
          </w:r>
          <w:r>
            <w:rPr>
              <w:color w:val="auto"/>
              <w:highlight w:val="none"/>
            </w:rPr>
            <w:fldChar w:fldCharType="begin"/>
          </w:r>
          <w:r>
            <w:rPr>
              <w:color w:val="auto"/>
              <w:highlight w:val="none"/>
            </w:rPr>
            <w:instrText xml:space="preserve"> PAGEREF _Toc205288728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09579D39">
          <w:pPr>
            <w:pStyle w:val="20"/>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"_Toc205288729" </w:instrText>
          </w:r>
          <w:r>
            <w:rPr>
              <w:color w:val="auto"/>
              <w:highlight w:val="none"/>
            </w:rPr>
            <w:fldChar w:fldCharType="separate"/>
          </w:r>
          <w:r>
            <w:rPr>
              <w:rStyle w:val="30"/>
              <w:rFonts w:hint="eastAsia"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格式</w:t>
          </w:r>
          <w:r>
            <w:rPr>
              <w:rStyle w:val="30"/>
              <w:rFonts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 xml:space="preserve"> 4. </w:t>
          </w:r>
          <w:r>
            <w:rPr>
              <w:rStyle w:val="30"/>
              <w:rFonts w:hint="eastAsia"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技术规格（工程需求）响应</w:t>
          </w:r>
          <w:r>
            <w:rPr>
              <w:rStyle w:val="30"/>
              <w:rFonts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w:t>
          </w:r>
          <w:r>
            <w:rPr>
              <w:rStyle w:val="30"/>
              <w:rFonts w:hint="eastAsia"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偏离表</w:t>
          </w:r>
          <w:r>
            <w:rPr>
              <w:color w:val="auto"/>
              <w:highlight w:val="none"/>
            </w:rPr>
            <w:tab/>
          </w:r>
          <w:r>
            <w:rPr>
              <w:color w:val="auto"/>
              <w:highlight w:val="none"/>
            </w:rPr>
            <w:fldChar w:fldCharType="begin"/>
          </w:r>
          <w:r>
            <w:rPr>
              <w:color w:val="auto"/>
              <w:highlight w:val="none"/>
            </w:rPr>
            <w:instrText xml:space="preserve"> PAGEREF _Toc205288729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7BD234A9">
          <w:pPr>
            <w:pStyle w:val="20"/>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"_Toc205288730" </w:instrText>
          </w:r>
          <w:r>
            <w:rPr>
              <w:color w:val="auto"/>
              <w:highlight w:val="none"/>
            </w:rPr>
            <w:fldChar w:fldCharType="separate"/>
          </w:r>
          <w:r>
            <w:rPr>
              <w:rStyle w:val="30"/>
              <w:rFonts w:hint="eastAsia"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格式</w:t>
          </w:r>
          <w:r>
            <w:rPr>
              <w:rStyle w:val="30"/>
              <w:rFonts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 xml:space="preserve"> 5. </w:t>
          </w:r>
          <w:r>
            <w:rPr>
              <w:rStyle w:val="30"/>
              <w:rFonts w:hint="eastAsia"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商务条件响应</w:t>
          </w:r>
          <w:r>
            <w:rPr>
              <w:rStyle w:val="30"/>
              <w:rFonts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w:t>
          </w:r>
          <w:r>
            <w:rPr>
              <w:rStyle w:val="30"/>
              <w:rFonts w:hint="eastAsia"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偏离表</w:t>
          </w:r>
          <w:r>
            <w:rPr>
              <w:color w:val="auto"/>
              <w:highlight w:val="none"/>
            </w:rPr>
            <w:tab/>
          </w:r>
          <w:r>
            <w:rPr>
              <w:color w:val="auto"/>
              <w:highlight w:val="none"/>
            </w:rPr>
            <w:fldChar w:fldCharType="begin"/>
          </w:r>
          <w:r>
            <w:rPr>
              <w:color w:val="auto"/>
              <w:highlight w:val="none"/>
            </w:rPr>
            <w:instrText xml:space="preserve"> PAGEREF _Toc205288730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50232B42">
          <w:pPr>
            <w:pStyle w:val="20"/>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"_Toc205288731" </w:instrText>
          </w:r>
          <w:r>
            <w:rPr>
              <w:color w:val="auto"/>
              <w:highlight w:val="none"/>
            </w:rPr>
            <w:fldChar w:fldCharType="separate"/>
          </w:r>
          <w:r>
            <w:rPr>
              <w:rStyle w:val="30"/>
              <w:rFonts w:hint="eastAsia"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格式</w:t>
          </w:r>
          <w:r>
            <w:rPr>
              <w:rStyle w:val="30"/>
              <w:rFonts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 xml:space="preserve"> 6. </w:t>
          </w:r>
          <w:r>
            <w:rPr>
              <w:rStyle w:val="30"/>
              <w:rFonts w:hint="eastAsia"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供应商应当提交的资格证明文件</w:t>
          </w:r>
          <w:r>
            <w:rPr>
              <w:color w:val="auto"/>
              <w:highlight w:val="none"/>
            </w:rPr>
            <w:tab/>
          </w:r>
          <w:r>
            <w:rPr>
              <w:color w:val="auto"/>
              <w:highlight w:val="none"/>
            </w:rPr>
            <w:fldChar w:fldCharType="begin"/>
          </w:r>
          <w:r>
            <w:rPr>
              <w:color w:val="auto"/>
              <w:highlight w:val="none"/>
            </w:rPr>
            <w:instrText xml:space="preserve"> PAGEREF _Toc205288731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45643704">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"_Toc205288732" </w:instrText>
          </w:r>
          <w:r>
            <w:rPr>
              <w:color w:val="auto"/>
              <w:highlight w:val="none"/>
            </w:rPr>
            <w:fldChar w:fldCharType="separate"/>
          </w:r>
          <w:r>
            <w:rPr>
              <w:rStyle w:val="30"/>
              <w:rFonts w:hint="eastAsia" w:cs="宋体" w:asciiTheme="majorEastAsia" w:hAnsiTheme="majorEastAsia" w:eastAsiaTheme="majorEastAsia"/>
              <w:color w:val="auto"/>
              <w:spacing w:val="-1"/>
              <w:highlight w:val="none"/>
              <w:lang w:eastAsia="zh-CN"/>
            </w:rPr>
            <w:t>格式</w:t>
          </w:r>
          <w:r>
            <w:rPr>
              <w:rStyle w:val="30"/>
              <w:rFonts w:asciiTheme="majorEastAsia" w:hAnsiTheme="majorEastAsia" w:eastAsiaTheme="majorEastAsia"/>
              <w:color w:val="auto"/>
              <w:spacing w:val="-1"/>
              <w:highlight w:val="none"/>
              <w:lang w:eastAsia="zh-CN"/>
            </w:rPr>
            <w:t xml:space="preserve"> </w:t>
          </w:r>
          <w:r>
            <w:rPr>
              <w:rStyle w:val="30"/>
              <w:rFonts w:asciiTheme="majorEastAsia" w:hAnsiTheme="majorEastAsia" w:eastAsiaTheme="majorEastAsia"/>
              <w:color w:val="auto"/>
              <w:highlight w:val="none"/>
              <w:lang w:eastAsia="zh-CN"/>
            </w:rPr>
            <w:t xml:space="preserve">6-1 </w:t>
          </w:r>
          <w:r>
            <w:rPr>
              <w:rStyle w:val="30"/>
              <w:rFonts w:hint="eastAsia" w:cs="宋体" w:asciiTheme="majorEastAsia" w:hAnsiTheme="majorEastAsia" w:eastAsiaTheme="majorEastAsia"/>
              <w:color w:val="auto"/>
              <w:highlight w:val="none"/>
              <w:lang w:eastAsia="zh-CN"/>
            </w:rPr>
            <w:t>供应商资格信用承诺函</w:t>
          </w:r>
          <w:r>
            <w:rPr>
              <w:color w:val="auto"/>
              <w:highlight w:val="none"/>
            </w:rPr>
            <w:tab/>
          </w:r>
          <w:r>
            <w:rPr>
              <w:color w:val="auto"/>
              <w:highlight w:val="none"/>
            </w:rPr>
            <w:fldChar w:fldCharType="begin"/>
          </w:r>
          <w:r>
            <w:rPr>
              <w:color w:val="auto"/>
              <w:highlight w:val="none"/>
            </w:rPr>
            <w:instrText xml:space="preserve"> PAGEREF _Toc205288732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52856CF3">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"_Toc205288733" </w:instrText>
          </w:r>
          <w:r>
            <w:rPr>
              <w:color w:val="auto"/>
              <w:highlight w:val="none"/>
            </w:rPr>
            <w:fldChar w:fldCharType="separate"/>
          </w:r>
          <w:r>
            <w:rPr>
              <w:rStyle w:val="30"/>
              <w:rFonts w:hint="eastAsia" w:cs="宋体" w:asciiTheme="majorEastAsia" w:hAnsiTheme="majorEastAsia" w:eastAsiaTheme="majorEastAsia"/>
              <w:color w:val="auto"/>
              <w:spacing w:val="-1"/>
              <w:highlight w:val="none"/>
              <w:lang w:eastAsia="zh-CN"/>
            </w:rPr>
            <w:t>格式</w:t>
          </w:r>
          <w:r>
            <w:rPr>
              <w:rStyle w:val="30"/>
              <w:rFonts w:cs="宋体" w:asciiTheme="majorEastAsia" w:hAnsiTheme="majorEastAsia" w:eastAsiaTheme="majorEastAsia"/>
              <w:color w:val="auto"/>
              <w:spacing w:val="-1"/>
              <w:highlight w:val="none"/>
              <w:lang w:eastAsia="zh-CN"/>
            </w:rPr>
            <w:t xml:space="preserve"> 6-2 </w:t>
          </w:r>
          <w:r>
            <w:rPr>
              <w:rStyle w:val="30"/>
              <w:rFonts w:hint="eastAsia" w:cs="宋体" w:asciiTheme="majorEastAsia" w:hAnsiTheme="majorEastAsia" w:eastAsiaTheme="majorEastAsia"/>
              <w:color w:val="auto"/>
              <w:spacing w:val="-1"/>
              <w:highlight w:val="none"/>
              <w:lang w:eastAsia="zh-CN"/>
            </w:rPr>
            <w:t>特定资格要求</w:t>
          </w:r>
          <w:r>
            <w:rPr>
              <w:color w:val="auto"/>
              <w:highlight w:val="none"/>
            </w:rPr>
            <w:tab/>
          </w:r>
          <w:r>
            <w:rPr>
              <w:color w:val="auto"/>
              <w:highlight w:val="none"/>
            </w:rPr>
            <w:fldChar w:fldCharType="begin"/>
          </w:r>
          <w:r>
            <w:rPr>
              <w:color w:val="auto"/>
              <w:highlight w:val="none"/>
            </w:rPr>
            <w:instrText xml:space="preserve"> PAGEREF _Toc205288733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57B88F26">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"_Toc205288734" </w:instrText>
          </w:r>
          <w:r>
            <w:rPr>
              <w:color w:val="auto"/>
              <w:highlight w:val="none"/>
            </w:rPr>
            <w:fldChar w:fldCharType="separate"/>
          </w:r>
          <w:r>
            <w:rPr>
              <w:rStyle w:val="30"/>
              <w:rFonts w:hint="eastAsia"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格式</w:t>
          </w:r>
          <w:r>
            <w:rPr>
              <w:rStyle w:val="30"/>
              <w:rFonts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 xml:space="preserve"> 6-3 </w:t>
          </w:r>
          <w:r>
            <w:rPr>
              <w:rStyle w:val="30"/>
              <w:rFonts w:hint="eastAsia"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法定代表人授权书</w:t>
          </w:r>
          <w:r>
            <w:rPr>
              <w:color w:val="auto"/>
              <w:highlight w:val="none"/>
            </w:rPr>
            <w:tab/>
          </w:r>
          <w:r>
            <w:rPr>
              <w:color w:val="auto"/>
              <w:highlight w:val="none"/>
            </w:rPr>
            <w:fldChar w:fldCharType="begin"/>
          </w:r>
          <w:r>
            <w:rPr>
              <w:color w:val="auto"/>
              <w:highlight w:val="none"/>
            </w:rPr>
            <w:instrText xml:space="preserve"> PAGEREF _Toc205288734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47AE5B56">
          <w:pPr>
            <w:pStyle w:val="11"/>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"_Toc205288735" </w:instrText>
          </w:r>
          <w:r>
            <w:rPr>
              <w:color w:val="auto"/>
              <w:highlight w:val="none"/>
            </w:rPr>
            <w:fldChar w:fldCharType="separate"/>
          </w:r>
          <w:r>
            <w:rPr>
              <w:rStyle w:val="30"/>
              <w:rFonts w:hint="eastAsia"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格式</w:t>
          </w:r>
          <w:r>
            <w:rPr>
              <w:rStyle w:val="30"/>
              <w:rFonts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 xml:space="preserve"> 6-4 </w:t>
          </w:r>
          <w:r>
            <w:rPr>
              <w:rStyle w:val="30"/>
              <w:rFonts w:hint="eastAsia"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供应商的资格声明</w:t>
          </w:r>
          <w:r>
            <w:rPr>
              <w:color w:val="auto"/>
              <w:highlight w:val="none"/>
            </w:rPr>
            <w:tab/>
          </w:r>
          <w:r>
            <w:rPr>
              <w:color w:val="auto"/>
              <w:highlight w:val="none"/>
            </w:rPr>
            <w:fldChar w:fldCharType="begin"/>
          </w:r>
          <w:r>
            <w:rPr>
              <w:color w:val="auto"/>
              <w:highlight w:val="none"/>
            </w:rPr>
            <w:instrText xml:space="preserve"> PAGEREF _Toc205288735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395110EF">
          <w:pPr>
            <w:pStyle w:val="20"/>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"_Toc205288736" </w:instrText>
          </w:r>
          <w:r>
            <w:rPr>
              <w:color w:val="auto"/>
              <w:highlight w:val="none"/>
            </w:rPr>
            <w:fldChar w:fldCharType="separate"/>
          </w:r>
          <w:r>
            <w:rPr>
              <w:rStyle w:val="30"/>
              <w:rFonts w:hint="eastAsia"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格式</w:t>
          </w:r>
          <w:r>
            <w:rPr>
              <w:rStyle w:val="30"/>
              <w:rFonts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 xml:space="preserve"> 7. </w:t>
          </w:r>
          <w:r>
            <w:rPr>
              <w:rStyle w:val="30"/>
              <w:rFonts w:hint="eastAsia"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中小企业声明函（工程、服务）</w:t>
          </w:r>
          <w:r>
            <w:rPr>
              <w:color w:val="auto"/>
              <w:highlight w:val="none"/>
            </w:rPr>
            <w:tab/>
          </w:r>
          <w:r>
            <w:rPr>
              <w:color w:val="auto"/>
              <w:highlight w:val="none"/>
            </w:rPr>
            <w:fldChar w:fldCharType="begin"/>
          </w:r>
          <w:r>
            <w:rPr>
              <w:color w:val="auto"/>
              <w:highlight w:val="none"/>
            </w:rPr>
            <w:instrText xml:space="preserve"> PAGEREF _Toc205288736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40BA132B">
          <w:pPr>
            <w:pStyle w:val="20"/>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"_Toc205288737" </w:instrText>
          </w:r>
          <w:r>
            <w:rPr>
              <w:color w:val="auto"/>
              <w:highlight w:val="none"/>
            </w:rPr>
            <w:fldChar w:fldCharType="separate"/>
          </w:r>
          <w:r>
            <w:rPr>
              <w:rStyle w:val="30"/>
              <w:rFonts w:hint="eastAsia"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格式</w:t>
          </w:r>
          <w:r>
            <w:rPr>
              <w:rStyle w:val="30"/>
              <w:rFonts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 xml:space="preserve"> 8. </w:t>
          </w:r>
          <w:r>
            <w:rPr>
              <w:rStyle w:val="30"/>
              <w:rFonts w:hint="eastAsia"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谈判保证金凭证</w:t>
          </w:r>
          <w:r>
            <w:rPr>
              <w:color w:val="auto"/>
              <w:highlight w:val="none"/>
            </w:rPr>
            <w:tab/>
          </w:r>
          <w:r>
            <w:rPr>
              <w:color w:val="auto"/>
              <w:highlight w:val="none"/>
            </w:rPr>
            <w:fldChar w:fldCharType="begin"/>
          </w:r>
          <w:r>
            <w:rPr>
              <w:color w:val="auto"/>
              <w:highlight w:val="none"/>
            </w:rPr>
            <w:instrText xml:space="preserve"> PAGEREF _Toc205288737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06879493">
          <w:pPr>
            <w:pStyle w:val="17"/>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"_Toc205288738" </w:instrText>
          </w:r>
          <w:r>
            <w:rPr>
              <w:color w:val="auto"/>
              <w:highlight w:val="none"/>
            </w:rPr>
            <w:fldChar w:fldCharType="separate"/>
          </w:r>
          <w:r>
            <w:rPr>
              <w:rStyle w:val="30"/>
              <w:rFonts w:hint="eastAsia" w:ascii="黑体" w:hAnsi="黑体" w:eastAsia="黑体"/>
              <w:color w:val="auto"/>
              <w:highlight w:val="none"/>
              <w:lang w:eastAsia="zh-CN"/>
            </w:rPr>
            <w:t>第五章</w:t>
          </w:r>
          <w:r>
            <w:rPr>
              <w:rStyle w:val="30"/>
              <w:rFonts w:ascii="黑体" w:hAnsi="黑体" w:eastAsia="黑体"/>
              <w:color w:val="auto"/>
              <w:highlight w:val="none"/>
              <w:lang w:eastAsia="zh-CN"/>
            </w:rPr>
            <w:t xml:space="preserve"> </w:t>
          </w:r>
          <w:r>
            <w:rPr>
              <w:rStyle w:val="30"/>
              <w:rFonts w:hint="eastAsia" w:ascii="黑体" w:hAnsi="黑体" w:eastAsia="黑体"/>
              <w:color w:val="auto"/>
              <w:highlight w:val="none"/>
              <w:lang w:eastAsia="zh-CN"/>
            </w:rPr>
            <w:t>采购需求</w:t>
          </w:r>
          <w:r>
            <w:rPr>
              <w:color w:val="auto"/>
              <w:highlight w:val="none"/>
            </w:rPr>
            <w:tab/>
          </w:r>
          <w:r>
            <w:rPr>
              <w:color w:val="auto"/>
              <w:highlight w:val="none"/>
            </w:rPr>
            <w:fldChar w:fldCharType="begin"/>
          </w:r>
          <w:r>
            <w:rPr>
              <w:color w:val="auto"/>
              <w:highlight w:val="none"/>
            </w:rPr>
            <w:instrText xml:space="preserve"> PAGEREF _Toc205288738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724823A9">
          <w:pPr>
            <w:pStyle w:val="20"/>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"_Toc205288739" </w:instrText>
          </w:r>
          <w:r>
            <w:rPr>
              <w:color w:val="auto"/>
              <w:highlight w:val="none"/>
            </w:rPr>
            <w:fldChar w:fldCharType="separate"/>
          </w:r>
          <w:r>
            <w:rPr>
              <w:rStyle w:val="30"/>
              <w:rFonts w:hint="eastAsia"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一、</w:t>
          </w:r>
          <w:r>
            <w:rPr>
              <w:rStyle w:val="30"/>
              <w:rFonts w:hint="eastAsia" w:ascii="宋体" w:hAnsi="宋体" w:eastAsia="宋体" w:cs="宋体"/>
              <w:color w:val="auto"/>
              <w:spacing w:val="-2"/>
              <w:highlight w:val="none"/>
              <w14:textOutline w14:w="4356" w14:cap="sq" w14:cmpd="sng" w14:algn="ctr">
                <w14:solidFill>
                  <w14:srgbClr w14:val="000000"/>
                </w14:solidFill>
                <w14:prstDash w14:val="solid"/>
                <w14:bevel/>
              </w14:textOutline>
            </w:rPr>
            <w:t>采购需求一览表</w:t>
          </w:r>
          <w:r>
            <w:rPr>
              <w:color w:val="auto"/>
              <w:highlight w:val="none"/>
            </w:rPr>
            <w:tab/>
          </w:r>
          <w:r>
            <w:rPr>
              <w:color w:val="auto"/>
              <w:highlight w:val="none"/>
            </w:rPr>
            <w:fldChar w:fldCharType="begin"/>
          </w:r>
          <w:r>
            <w:rPr>
              <w:color w:val="auto"/>
              <w:highlight w:val="none"/>
            </w:rPr>
            <w:instrText xml:space="preserve"> PAGEREF _Toc205288739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4827FFAE">
          <w:pPr>
            <w:pStyle w:val="20"/>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"_Toc205288740" </w:instrText>
          </w:r>
          <w:r>
            <w:rPr>
              <w:color w:val="auto"/>
              <w:highlight w:val="none"/>
            </w:rPr>
            <w:fldChar w:fldCharType="separate"/>
          </w:r>
          <w:r>
            <w:rPr>
              <w:rStyle w:val="30"/>
              <w:rFonts w:hint="eastAsia"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三、商务条款</w:t>
          </w:r>
          <w:r>
            <w:rPr>
              <w:color w:val="auto"/>
              <w:highlight w:val="none"/>
            </w:rPr>
            <w:tab/>
          </w:r>
          <w:r>
            <w:rPr>
              <w:color w:val="auto"/>
              <w:highlight w:val="none"/>
            </w:rPr>
            <w:fldChar w:fldCharType="begin"/>
          </w:r>
          <w:r>
            <w:rPr>
              <w:color w:val="auto"/>
              <w:highlight w:val="none"/>
            </w:rPr>
            <w:instrText xml:space="preserve"> PAGEREF _Toc205288740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4454F2F0">
          <w:pPr>
            <w:pStyle w:val="17"/>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"_Toc205288741" </w:instrText>
          </w:r>
          <w:r>
            <w:rPr>
              <w:color w:val="auto"/>
              <w:highlight w:val="none"/>
            </w:rPr>
            <w:fldChar w:fldCharType="separate"/>
          </w:r>
          <w:r>
            <w:rPr>
              <w:rStyle w:val="30"/>
              <w:rFonts w:hint="eastAsia" w:ascii="黑体" w:hAnsi="黑体" w:eastAsia="黑体" w:cs="宋体"/>
              <w:color w:val="auto"/>
              <w:spacing w:val="8"/>
              <w:highlight w:val="none"/>
              <w:lang w:eastAsia="zh-CN"/>
              <w14:textOutline w14:w="5791" w14:cap="sq" w14:cmpd="sng" w14:algn="ctr">
                <w14:solidFill>
                  <w14:srgbClr w14:val="000000"/>
                </w14:solidFill>
                <w14:prstDash w14:val="solid"/>
                <w14:bevel/>
              </w14:textOutline>
            </w:rPr>
            <w:t>第六章</w:t>
          </w:r>
          <w:r>
            <w:rPr>
              <w:rStyle w:val="30"/>
              <w:rFonts w:ascii="黑体" w:hAnsi="黑体" w:eastAsia="黑体" w:cs="宋体"/>
              <w:color w:val="auto"/>
              <w:spacing w:val="8"/>
              <w:highlight w:val="none"/>
              <w:lang w:eastAsia="zh-CN"/>
              <w14:textOutline w14:w="5791" w14:cap="sq" w14:cmpd="sng" w14:algn="ctr">
                <w14:solidFill>
                  <w14:srgbClr w14:val="000000"/>
                </w14:solidFill>
                <w14:prstDash w14:val="solid"/>
                <w14:bevel/>
              </w14:textOutline>
            </w:rPr>
            <w:t xml:space="preserve"> </w:t>
          </w:r>
          <w:r>
            <w:rPr>
              <w:rStyle w:val="30"/>
              <w:rFonts w:hint="eastAsia" w:ascii="黑体" w:hAnsi="黑体" w:eastAsia="黑体" w:cs="宋体"/>
              <w:color w:val="auto"/>
              <w:spacing w:val="8"/>
              <w:highlight w:val="none"/>
              <w:lang w:eastAsia="zh-CN"/>
              <w14:textOutline w14:w="5791" w14:cap="sq" w14:cmpd="sng" w14:algn="ctr">
                <w14:solidFill>
                  <w14:srgbClr w14:val="000000"/>
                </w14:solidFill>
                <w14:prstDash w14:val="solid"/>
                <w14:bevel/>
              </w14:textOutline>
            </w:rPr>
            <w:t>评审标准</w:t>
          </w:r>
          <w:r>
            <w:rPr>
              <w:color w:val="auto"/>
              <w:highlight w:val="none"/>
            </w:rPr>
            <w:tab/>
          </w:r>
          <w:r>
            <w:rPr>
              <w:color w:val="auto"/>
              <w:highlight w:val="none"/>
            </w:rPr>
            <w:fldChar w:fldCharType="begin"/>
          </w:r>
          <w:r>
            <w:rPr>
              <w:color w:val="auto"/>
              <w:highlight w:val="none"/>
            </w:rPr>
            <w:instrText xml:space="preserve"> PAGEREF _Toc205288741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44268205">
          <w:pPr>
            <w:pStyle w:val="20"/>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"_Toc205288742" </w:instrText>
          </w:r>
          <w:r>
            <w:rPr>
              <w:color w:val="auto"/>
              <w:highlight w:val="none"/>
            </w:rPr>
            <w:fldChar w:fldCharType="separate"/>
          </w:r>
          <w:r>
            <w:rPr>
              <w:rStyle w:val="30"/>
              <w:rFonts w:hint="eastAsia"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一、符合性审查</w:t>
          </w:r>
          <w:r>
            <w:rPr>
              <w:color w:val="auto"/>
              <w:highlight w:val="none"/>
            </w:rPr>
            <w:tab/>
          </w:r>
          <w:r>
            <w:rPr>
              <w:color w:val="auto"/>
              <w:highlight w:val="none"/>
            </w:rPr>
            <w:fldChar w:fldCharType="begin"/>
          </w:r>
          <w:r>
            <w:rPr>
              <w:color w:val="auto"/>
              <w:highlight w:val="none"/>
            </w:rPr>
            <w:instrText xml:space="preserve"> PAGEREF _Toc205288742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617617AF">
          <w:pPr>
            <w:pStyle w:val="20"/>
            <w:tabs>
              <w:tab w:val="right" w:leader="dot" w:pos="8834"/>
            </w:tabs>
            <w:rPr>
              <w:rFonts w:asciiTheme="minorHAnsi" w:hAnsiTheme="minorHAnsi" w:eastAsiaTheme="minorEastAsia" w:cstheme="minorBidi"/>
              <w:snapToGrid/>
              <w:color w:val="auto"/>
              <w:kern w:val="2"/>
              <w:szCs w:val="22"/>
              <w:highlight w:val="none"/>
              <w:lang w:eastAsia="zh-CN"/>
            </w:rPr>
          </w:pPr>
          <w:r>
            <w:rPr>
              <w:color w:val="auto"/>
              <w:highlight w:val="none"/>
            </w:rPr>
            <w:fldChar w:fldCharType="begin"/>
          </w:r>
          <w:r>
            <w:rPr>
              <w:color w:val="auto"/>
              <w:highlight w:val="none"/>
            </w:rPr>
            <w:instrText xml:space="preserve"> HYPERLINK \l "_Toc205288743" </w:instrText>
          </w:r>
          <w:r>
            <w:rPr>
              <w:color w:val="auto"/>
              <w:highlight w:val="none"/>
            </w:rPr>
            <w:fldChar w:fldCharType="separate"/>
          </w:r>
          <w:r>
            <w:rPr>
              <w:rStyle w:val="30"/>
              <w:rFonts w:hint="eastAsia" w:ascii="宋体" w:hAnsi="宋体" w:eastAsia="宋体" w:cs="宋体"/>
              <w:color w:val="auto"/>
              <w:spacing w:val="-2"/>
              <w:highlight w:val="none"/>
              <w:lang w:eastAsia="zh-CN"/>
              <w14:textOutline w14:w="4356" w14:cap="sq" w14:cmpd="sng" w14:algn="ctr">
                <w14:solidFill>
                  <w14:srgbClr w14:val="000000"/>
                </w14:solidFill>
                <w14:prstDash w14:val="solid"/>
                <w14:bevel/>
              </w14:textOutline>
            </w:rPr>
            <w:t>二、评审标准</w:t>
          </w:r>
          <w:r>
            <w:rPr>
              <w:color w:val="auto"/>
              <w:highlight w:val="none"/>
            </w:rPr>
            <w:tab/>
          </w:r>
          <w:r>
            <w:rPr>
              <w:color w:val="auto"/>
              <w:highlight w:val="none"/>
            </w:rPr>
            <w:fldChar w:fldCharType="begin"/>
          </w:r>
          <w:r>
            <w:rPr>
              <w:color w:val="auto"/>
              <w:highlight w:val="none"/>
            </w:rPr>
            <w:instrText xml:space="preserve"> PAGEREF _Toc205288743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49C3F8FF">
          <w:pPr>
            <w:rPr>
              <w:color w:val="auto"/>
              <w:highlight w:val="none"/>
            </w:rPr>
          </w:pPr>
          <w:r>
            <w:rPr>
              <w:b/>
              <w:bCs/>
              <w:color w:val="auto"/>
              <w:highlight w:val="none"/>
              <w:lang w:val="zh-CN"/>
            </w:rPr>
            <w:fldChar w:fldCharType="end"/>
          </w:r>
        </w:p>
      </w:sdtContent>
    </w:sdt>
    <w:p w14:paraId="2590B2E2">
      <w:pPr>
        <w:widowControl w:val="0"/>
        <w:spacing w:line="250" w:lineRule="auto"/>
        <w:rPr>
          <w:rFonts w:ascii="Times New Roman" w:hAnsi="Times New Roman" w:cs="Times New Roman"/>
          <w:color w:val="auto"/>
          <w:highlight w:val="none"/>
        </w:rPr>
      </w:pPr>
    </w:p>
    <w:p w14:paraId="52BE74BF">
      <w:pPr>
        <w:widowControl w:val="0"/>
        <w:spacing w:line="251" w:lineRule="auto"/>
        <w:rPr>
          <w:rFonts w:eastAsiaTheme="minorEastAsia"/>
          <w:color w:val="auto"/>
          <w:highlight w:val="none"/>
          <w:lang w:eastAsia="zh-CN"/>
        </w:rPr>
      </w:pPr>
    </w:p>
    <w:p w14:paraId="33D7B6FB">
      <w:pPr>
        <w:pStyle w:val="23"/>
        <w:ind w:firstLine="300"/>
        <w:rPr>
          <w:color w:val="auto"/>
          <w:highlight w:val="none"/>
          <w:lang w:eastAsia="zh-CN"/>
        </w:rPr>
      </w:pPr>
    </w:p>
    <w:p w14:paraId="659F68B7">
      <w:pPr>
        <w:pStyle w:val="10"/>
        <w:rPr>
          <w:color w:val="auto"/>
          <w:highlight w:val="none"/>
          <w:lang w:eastAsia="zh-CN"/>
        </w:rPr>
      </w:pPr>
    </w:p>
    <w:p w14:paraId="4CA142D9">
      <w:pPr>
        <w:pStyle w:val="10"/>
        <w:rPr>
          <w:color w:val="auto"/>
          <w:highlight w:val="none"/>
          <w:lang w:eastAsia="zh-CN"/>
        </w:rPr>
      </w:pPr>
    </w:p>
    <w:p w14:paraId="6188237A">
      <w:pPr>
        <w:pStyle w:val="10"/>
        <w:rPr>
          <w:color w:val="auto"/>
          <w:highlight w:val="none"/>
          <w:lang w:eastAsia="zh-CN"/>
        </w:rPr>
      </w:pPr>
    </w:p>
    <w:p w14:paraId="2EC6689C">
      <w:pPr>
        <w:pStyle w:val="10"/>
        <w:rPr>
          <w:color w:val="auto"/>
          <w:highlight w:val="none"/>
          <w:lang w:eastAsia="zh-CN"/>
        </w:rPr>
      </w:pPr>
    </w:p>
    <w:p w14:paraId="458C3EF8">
      <w:pPr>
        <w:pStyle w:val="47"/>
        <w:rPr>
          <w:color w:val="auto"/>
          <w:highlight w:val="none"/>
        </w:rPr>
      </w:pPr>
      <w:bookmarkStart w:id="1" w:name="_Toc174537047"/>
    </w:p>
    <w:p w14:paraId="1D333ABE">
      <w:pPr>
        <w:pStyle w:val="47"/>
        <w:rPr>
          <w:color w:val="auto"/>
          <w:highlight w:val="none"/>
        </w:rPr>
      </w:pPr>
    </w:p>
    <w:p w14:paraId="72AE77CA">
      <w:pPr>
        <w:pStyle w:val="47"/>
        <w:rPr>
          <w:color w:val="auto"/>
          <w:highlight w:val="none"/>
        </w:rPr>
      </w:pPr>
    </w:p>
    <w:p w14:paraId="50850931">
      <w:pPr>
        <w:pStyle w:val="47"/>
        <w:rPr>
          <w:color w:val="auto"/>
          <w:highlight w:val="none"/>
        </w:rPr>
      </w:pPr>
    </w:p>
    <w:p w14:paraId="03A062C8">
      <w:pPr>
        <w:pStyle w:val="47"/>
        <w:rPr>
          <w:color w:val="auto"/>
          <w:highlight w:val="none"/>
        </w:rPr>
      </w:pPr>
    </w:p>
    <w:p w14:paraId="6896AAEF">
      <w:pPr>
        <w:pStyle w:val="47"/>
        <w:rPr>
          <w:color w:val="auto"/>
          <w:highlight w:val="none"/>
        </w:rPr>
      </w:pPr>
    </w:p>
    <w:p w14:paraId="44ABA891">
      <w:pPr>
        <w:pStyle w:val="47"/>
        <w:rPr>
          <w:color w:val="auto"/>
          <w:highlight w:val="none"/>
        </w:rPr>
      </w:pPr>
    </w:p>
    <w:p w14:paraId="67F66D3D">
      <w:pPr>
        <w:pStyle w:val="47"/>
        <w:rPr>
          <w:color w:val="auto"/>
          <w:highlight w:val="none"/>
        </w:rPr>
      </w:pPr>
    </w:p>
    <w:p w14:paraId="17457BE0">
      <w:pPr>
        <w:pStyle w:val="47"/>
        <w:rPr>
          <w:color w:val="auto"/>
          <w:highlight w:val="none"/>
        </w:rPr>
      </w:pPr>
    </w:p>
    <w:p w14:paraId="279C5278">
      <w:pPr>
        <w:pStyle w:val="47"/>
        <w:jc w:val="right"/>
        <w:rPr>
          <w:color w:val="auto"/>
          <w:highlight w:val="none"/>
        </w:rPr>
        <w:sectPr>
          <w:footerReference r:id="rId4" w:type="first"/>
          <w:footerReference r:id="rId3" w:type="default"/>
          <w:pgSz w:w="11906" w:h="16839"/>
          <w:pgMar w:top="1191" w:right="1531" w:bottom="1191" w:left="1531" w:header="851" w:footer="907" w:gutter="0"/>
          <w:pgNumType w:start="1"/>
          <w:cols w:space="720" w:num="1"/>
          <w:titlePg/>
          <w:docGrid w:linePitch="286" w:charSpace="0"/>
        </w:sectPr>
      </w:pPr>
    </w:p>
    <w:p w14:paraId="4122A3B6">
      <w:pPr>
        <w:pStyle w:val="3"/>
        <w:spacing w:before="0" w:after="0" w:line="560" w:lineRule="exact"/>
        <w:jc w:val="center"/>
        <w:rPr>
          <w:rFonts w:ascii="黑体" w:hAnsi="黑体" w:eastAsia="黑体"/>
          <w:color w:val="auto"/>
          <w:sz w:val="40"/>
          <w:highlight w:val="none"/>
          <w:lang w:eastAsia="zh-CN"/>
        </w:rPr>
      </w:pPr>
      <w:bookmarkStart w:id="2" w:name="_Toc205288678"/>
      <w:r>
        <w:rPr>
          <w:rFonts w:ascii="黑体" w:hAnsi="黑体" w:eastAsia="黑体"/>
          <w:color w:val="auto"/>
          <w:sz w:val="40"/>
          <w:highlight w:val="none"/>
          <w:lang w:eastAsia="zh-CN"/>
        </w:rPr>
        <mc:AlternateContent>
          <mc:Choice Requires="wps">
            <w:drawing>
              <wp:anchor distT="0" distB="0" distL="114300" distR="114300" simplePos="0" relativeHeight="251659264" behindDoc="0" locked="0" layoutInCell="0" allowOverlap="1">
                <wp:simplePos x="0" y="0"/>
                <wp:positionH relativeFrom="page">
                  <wp:posOffset>7556500</wp:posOffset>
                </wp:positionH>
                <wp:positionV relativeFrom="page">
                  <wp:posOffset>4673600</wp:posOffset>
                </wp:positionV>
                <wp:extent cx="3810" cy="302895"/>
                <wp:effectExtent l="3175" t="6350" r="2540" b="5080"/>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3810" cy="302895"/>
                        </a:xfrm>
                        <a:prstGeom prst="rect">
                          <a:avLst/>
                        </a:prstGeom>
                        <a:solidFill>
                          <a:srgbClr val="000000">
                            <a:alpha val="75294"/>
                          </a:srgbClr>
                        </a:solidFill>
                        <a:ln>
                          <a:noFill/>
                        </a:ln>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595pt;margin-top:368pt;height:23.85pt;width:0.3pt;mso-position-horizontal-relative:page;mso-position-vertical-relative:page;z-index:251659264;mso-width-relative:page;mso-height-relative:page;" fillcolor="#000000" filled="t" stroked="f" coordsize="21600,21600" o:allowincell="f" o:gfxdata="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gAFdg2QAA&#10;AA0BAAAPAAAAAAAAAAEAIAAAACIAAABkcnMvZG93bnJldi54bWxQSwECFAAUAAAACACHTuJAm9Fh&#10;gh0CAABHBAAADgAAAAAAAAABACAAAAAoAQAAZHJzL2Uyb0RvYy54bWxQSwUGAAAAAAYABgBZAQAA&#10;twUAAAAA&#10;">
                <v:fill on="t" opacity="49344f" focussize="0,0"/>
                <v:stroke on="f"/>
                <v:imagedata o:title=""/>
                <o:lock v:ext="edit" aspectratio="f"/>
              </v:rect>
            </w:pict>
          </mc:Fallback>
        </mc:AlternateContent>
      </w:r>
      <w:r>
        <w:rPr>
          <w:rFonts w:ascii="黑体" w:hAnsi="黑体" w:eastAsia="黑体"/>
          <w:color w:val="auto"/>
          <w:sz w:val="40"/>
          <w:highlight w:val="none"/>
          <w:lang w:eastAsia="zh-CN"/>
        </w:rPr>
        <mc:AlternateContent>
          <mc:Choice Requires="wps">
            <w:drawing>
              <wp:anchor distT="0" distB="0" distL="114300" distR="114300" simplePos="0" relativeHeight="251660288" behindDoc="0" locked="0" layoutInCell="0" allowOverlap="1">
                <wp:simplePos x="0" y="0"/>
                <wp:positionH relativeFrom="page">
                  <wp:posOffset>7556500</wp:posOffset>
                </wp:positionH>
                <wp:positionV relativeFrom="page">
                  <wp:posOffset>4976495</wp:posOffset>
                </wp:positionV>
                <wp:extent cx="3810" cy="6350"/>
                <wp:effectExtent l="3175" t="4445" r="2540" b="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381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595pt;margin-top:391.85pt;height:0.5pt;width:0.3pt;mso-position-horizontal-relative:page;mso-position-vertical-relative:page;z-index:251660288;mso-width-relative:page;mso-height-relative:page;" fillcolor="#000000" filled="t" stroked="f" coordsize="21600,21600" o:allowincell="f" o:gfxdata="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kHc4XZAAAADQEAAA8AAAAAAAAAAQAg&#10;AAAAIgAAAGRycy9kb3ducmV2LnhtbFBLAQIUABQAAAAIAIdO4kA/reXuDQIAACQEAAAOAAAAAAAA&#10;AAEAIAAAACgBAABkcnMvZTJvRG9jLnhtbFBLBQYAAAAABgAGAFkBAACnBQAAAAA=&#10;">
                <v:fill on="t" focussize="0,0"/>
                <v:stroke on="f"/>
                <v:imagedata o:title=""/>
                <o:lock v:ext="edit" aspectratio="f"/>
              </v:rect>
            </w:pict>
          </mc:Fallback>
        </mc:AlternateContent>
      </w:r>
      <w:r>
        <w:rPr>
          <w:rFonts w:ascii="黑体" w:hAnsi="黑体" w:eastAsia="黑体"/>
          <w:color w:val="auto"/>
          <w:sz w:val="40"/>
          <w:highlight w:val="none"/>
          <w:lang w:eastAsia="zh-CN"/>
        </w:rPr>
        <w:t>第一章</w:t>
      </w:r>
      <w:r>
        <w:rPr>
          <w:rFonts w:hint="eastAsia" w:ascii="黑体" w:hAnsi="黑体" w:eastAsia="黑体"/>
          <w:color w:val="auto"/>
          <w:sz w:val="40"/>
          <w:highlight w:val="none"/>
          <w:lang w:eastAsia="zh-CN"/>
        </w:rPr>
        <w:t xml:space="preserve"> 谈判</w:t>
      </w:r>
      <w:r>
        <w:rPr>
          <w:rFonts w:ascii="黑体" w:hAnsi="黑体" w:eastAsia="黑体"/>
          <w:color w:val="auto"/>
          <w:sz w:val="40"/>
          <w:highlight w:val="none"/>
          <w:lang w:eastAsia="zh-CN"/>
        </w:rPr>
        <w:t>邀请</w:t>
      </w:r>
      <w:bookmarkEnd w:id="1"/>
      <w:bookmarkEnd w:id="2"/>
    </w:p>
    <w:p w14:paraId="3CD9B981">
      <w:pPr>
        <w:widowControl w:val="0"/>
        <w:spacing w:before="240" w:beforeLines="100" w:line="360" w:lineRule="auto"/>
        <w:ind w:firstLine="480" w:firstLineChars="200"/>
        <w:jc w:val="both"/>
        <w:rPr>
          <w:color w:val="auto"/>
          <w:highlight w:val="none"/>
          <w:lang w:eastAsia="zh-CN"/>
        </w:rPr>
      </w:pPr>
      <w:r>
        <w:rPr>
          <w:rFonts w:hint="eastAsia" w:ascii="宋体" w:hAnsi="宋体" w:eastAsia="宋体" w:cs="宋体"/>
          <w:color w:val="auto"/>
          <w:sz w:val="24"/>
          <w:szCs w:val="24"/>
          <w:highlight w:val="none"/>
          <w:u w:val="single"/>
          <w:lang w:eastAsia="zh-CN"/>
        </w:rPr>
        <w:t>江西工程职业学院（宜春校区）男生寝室增设变压器及布线改造项目</w:t>
      </w:r>
      <w:r>
        <w:rPr>
          <w:rFonts w:hint="eastAsia" w:ascii="宋体" w:hAnsi="宋体" w:eastAsia="宋体" w:cs="宋体"/>
          <w:color w:val="auto"/>
          <w:sz w:val="24"/>
          <w:szCs w:val="24"/>
          <w:highlight w:val="none"/>
          <w:shd w:val="clear" w:color="auto" w:fill="FFFFFF"/>
          <w:lang w:eastAsia="zh-CN"/>
        </w:rPr>
        <w:t>的</w:t>
      </w:r>
      <w:r>
        <w:rPr>
          <w:rFonts w:hint="eastAsia" w:ascii="宋体" w:hAnsi="宋体" w:eastAsia="宋体" w:cs="宋体"/>
          <w:color w:val="auto"/>
          <w:sz w:val="24"/>
          <w:szCs w:val="24"/>
          <w:highlight w:val="none"/>
          <w:lang w:eastAsia="zh-CN"/>
        </w:rPr>
        <w:t>潜</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供应商应在宜春一诺招标代理有限公司获取谈判文件，并于</w:t>
      </w:r>
      <w:r>
        <w:rPr>
          <w:rFonts w:hint="eastAsia" w:ascii="宋体" w:hAnsi="宋体" w:eastAsia="宋体" w:cs="宋体"/>
          <w:color w:val="auto"/>
          <w:sz w:val="24"/>
          <w:szCs w:val="24"/>
          <w:highlight w:val="none"/>
          <w:u w:val="single"/>
          <w:lang w:eastAsia="zh-CN"/>
        </w:rPr>
        <w:t>2025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8</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12</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u w:val="single"/>
          <w:lang w:eastAsia="zh-CN"/>
        </w:rPr>
        <w:t>09</w:t>
      </w:r>
      <w:r>
        <w:rPr>
          <w:rFonts w:hint="eastAsia" w:ascii="宋体" w:hAnsi="宋体" w:eastAsia="宋体" w:cs="宋体"/>
          <w:color w:val="auto"/>
          <w:sz w:val="24"/>
          <w:szCs w:val="24"/>
          <w:highlight w:val="none"/>
          <w:lang w:eastAsia="zh-CN"/>
        </w:rPr>
        <w:t>点</w:t>
      </w:r>
      <w:r>
        <w:rPr>
          <w:rFonts w:hint="eastAsia" w:ascii="宋体" w:hAnsi="宋体" w:eastAsia="宋体" w:cs="宋体"/>
          <w:color w:val="auto"/>
          <w:sz w:val="24"/>
          <w:szCs w:val="24"/>
          <w:highlight w:val="none"/>
          <w:u w:val="single"/>
          <w:lang w:eastAsia="zh-CN"/>
        </w:rPr>
        <w:t>00</w:t>
      </w:r>
      <w:r>
        <w:rPr>
          <w:rFonts w:hint="eastAsia" w:ascii="宋体" w:hAnsi="宋体" w:eastAsia="宋体" w:cs="宋体"/>
          <w:color w:val="auto"/>
          <w:sz w:val="24"/>
          <w:szCs w:val="24"/>
          <w:highlight w:val="none"/>
          <w:lang w:eastAsia="zh-CN"/>
        </w:rPr>
        <w:t>分（北京时间）前递交响应文件。</w:t>
      </w:r>
    </w:p>
    <w:p w14:paraId="249AB01A">
      <w:pPr>
        <w:widowControl w:val="0"/>
        <w:spacing w:before="120" w:beforeLines="50" w:line="360" w:lineRule="auto"/>
        <w:ind w:firstLine="480" w:firstLineChars="200"/>
        <w:jc w:val="both"/>
        <w:outlineLvl w:val="1"/>
        <w:rPr>
          <w:rFonts w:cs="宋体" w:asciiTheme="minorEastAsia" w:hAnsiTheme="minorEastAsia" w:eastAsiaTheme="minorEastAsia"/>
          <w:color w:val="auto"/>
          <w:sz w:val="24"/>
          <w:szCs w:val="24"/>
          <w:highlight w:val="none"/>
          <w:lang w:eastAsia="zh-CN"/>
          <w14:textOutline w14:w="4356" w14:cap="sq" w14:cmpd="sng" w14:algn="ctr">
            <w14:solidFill>
              <w14:srgbClr w14:val="000000"/>
            </w14:solidFill>
            <w14:prstDash w14:val="solid"/>
            <w14:bevel/>
          </w14:textOutline>
        </w:rPr>
      </w:pPr>
      <w:bookmarkStart w:id="3" w:name="bookmark2"/>
      <w:bookmarkEnd w:id="3"/>
      <w:bookmarkStart w:id="4" w:name="_Toc205288679"/>
      <w:r>
        <w:rPr>
          <w:rFonts w:hint="eastAsia" w:cs="宋体" w:asciiTheme="minorEastAsia" w:hAnsiTheme="minorEastAsia" w:eastAsiaTheme="minorEastAsia"/>
          <w:color w:val="auto"/>
          <w:sz w:val="24"/>
          <w:szCs w:val="24"/>
          <w:highlight w:val="none"/>
          <w:lang w:eastAsia="zh-CN"/>
          <w14:textOutline w14:w="4356" w14:cap="sq" w14:cmpd="sng" w14:algn="ctr">
            <w14:solidFill>
              <w14:srgbClr w14:val="000000"/>
            </w14:solidFill>
            <w14:prstDash w14:val="solid"/>
            <w14:bevel/>
          </w14:textOutline>
        </w:rPr>
        <w:t>一、项目基本情况</w:t>
      </w:r>
      <w:bookmarkEnd w:id="4"/>
    </w:p>
    <w:p w14:paraId="29EB35CF">
      <w:pPr>
        <w:widowControl w:val="0"/>
        <w:spacing w:line="360" w:lineRule="auto"/>
        <w:ind w:firstLine="480" w:firstLineChars="200"/>
        <w:jc w:val="both"/>
        <w:rPr>
          <w:rFonts w:ascii="宋体" w:hAnsi="宋体" w:eastAsia="宋体" w:cs="宋体"/>
          <w:color w:val="auto"/>
          <w:sz w:val="24"/>
          <w:szCs w:val="24"/>
          <w:highlight w:val="none"/>
          <w:lang w:eastAsia="zh-CN"/>
        </w:rPr>
      </w:pPr>
      <w:bookmarkStart w:id="5" w:name="bookmark3"/>
      <w:bookmarkEnd w:id="5"/>
      <w:r>
        <w:rPr>
          <w:rFonts w:hint="eastAsia" w:ascii="宋体" w:hAnsi="宋体" w:eastAsia="宋体" w:cs="宋体"/>
          <w:color w:val="auto"/>
          <w:sz w:val="24"/>
          <w:szCs w:val="24"/>
          <w:highlight w:val="none"/>
          <w:lang w:eastAsia="zh-CN"/>
        </w:rPr>
        <w:t>1.</w:t>
      </w:r>
      <w:r>
        <w:rPr>
          <w:rFonts w:ascii="宋体" w:hAnsi="宋体" w:eastAsia="宋体" w:cs="宋体"/>
          <w:color w:val="auto"/>
          <w:sz w:val="24"/>
          <w:szCs w:val="24"/>
          <w:highlight w:val="none"/>
          <w:lang w:eastAsia="zh-CN"/>
        </w:rPr>
        <w:t>项目名称：</w:t>
      </w:r>
      <w:r>
        <w:rPr>
          <w:rFonts w:hint="eastAsia" w:ascii="宋体" w:hAnsi="宋体" w:eastAsia="宋体" w:cs="宋体"/>
          <w:color w:val="auto"/>
          <w:sz w:val="24"/>
          <w:szCs w:val="24"/>
          <w:highlight w:val="none"/>
          <w:lang w:eastAsia="zh-CN"/>
        </w:rPr>
        <w:t>江西工程职业学院（宜春校区）男生寝室增设变压器及布线改造项目</w:t>
      </w:r>
    </w:p>
    <w:p w14:paraId="3BC5E18D">
      <w:pPr>
        <w:widowControl w:val="0"/>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lang w:eastAsia="zh-CN"/>
        </w:rPr>
        <w:t>一诺-2025CG-045</w:t>
      </w:r>
    </w:p>
    <w:p w14:paraId="33C678C0">
      <w:pPr>
        <w:widowControl w:val="0"/>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3.采购方式：竞争性谈判</w:t>
      </w:r>
    </w:p>
    <w:p w14:paraId="33972ACC">
      <w:pPr>
        <w:widowControl w:val="0"/>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4.项目预算</w:t>
      </w: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995900</w:t>
      </w:r>
      <w:r>
        <w:rPr>
          <w:rFonts w:ascii="宋体" w:hAnsi="宋体" w:eastAsia="宋体" w:cs="宋体"/>
          <w:color w:val="auto"/>
          <w:sz w:val="24"/>
          <w:szCs w:val="24"/>
          <w:highlight w:val="none"/>
          <w:lang w:eastAsia="zh-CN"/>
        </w:rPr>
        <w:t>元人民币</w:t>
      </w:r>
    </w:p>
    <w:p w14:paraId="718E60DE">
      <w:pPr>
        <w:widowControl w:val="0"/>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w:t>
      </w:r>
      <w:r>
        <w:rPr>
          <w:rFonts w:ascii="宋体" w:hAnsi="宋体" w:eastAsia="宋体" w:cs="宋体"/>
          <w:color w:val="auto"/>
          <w:sz w:val="24"/>
          <w:szCs w:val="24"/>
          <w:highlight w:val="none"/>
          <w:lang w:eastAsia="zh-CN"/>
        </w:rPr>
        <w:t>采购需求：</w:t>
      </w:r>
    </w:p>
    <w:tbl>
      <w:tblPr>
        <w:tblStyle w:val="25"/>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5"/>
        <w:gridCol w:w="3827"/>
      </w:tblGrid>
      <w:tr w14:paraId="6005F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vAlign w:val="center"/>
          </w:tcPr>
          <w:p w14:paraId="7C2F5521">
            <w:pPr>
              <w:spacing w:line="48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服务内容</w:t>
            </w:r>
          </w:p>
        </w:tc>
        <w:tc>
          <w:tcPr>
            <w:tcW w:w="3827" w:type="dxa"/>
          </w:tcPr>
          <w:p w14:paraId="1FC58627">
            <w:pPr>
              <w:spacing w:line="480" w:lineRule="exact"/>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工程量 </w:t>
            </w:r>
          </w:p>
        </w:tc>
      </w:tr>
      <w:tr w14:paraId="412D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4395" w:type="dxa"/>
            <w:vAlign w:val="center"/>
          </w:tcPr>
          <w:p w14:paraId="52DD12B5">
            <w:pPr>
              <w:pStyle w:val="21"/>
              <w:spacing w:before="0" w:beforeAutospacing="0" w:after="0" w:afterAutospacing="0" w:line="360" w:lineRule="auto"/>
              <w:jc w:val="center"/>
              <w:rPr>
                <w:color w:val="auto"/>
                <w:highlight w:val="none"/>
              </w:rPr>
            </w:pPr>
            <w:r>
              <w:rPr>
                <w:rFonts w:hint="eastAsia"/>
                <w:color w:val="auto"/>
                <w:szCs w:val="24"/>
                <w:highlight w:val="none"/>
                <w:lang w:eastAsia="zh-CN"/>
              </w:rPr>
              <w:t>江西工程职业学院（宜春校区）</w:t>
            </w:r>
            <w:r>
              <w:rPr>
                <w:color w:val="auto"/>
                <w:szCs w:val="24"/>
                <w:highlight w:val="none"/>
                <w:lang w:eastAsia="zh-CN"/>
              </w:rPr>
              <w:t>男生寝室增设变压器及布线改造项目</w:t>
            </w:r>
          </w:p>
        </w:tc>
        <w:tc>
          <w:tcPr>
            <w:tcW w:w="3827" w:type="dxa"/>
            <w:vAlign w:val="center"/>
          </w:tcPr>
          <w:p w14:paraId="5B5A438C">
            <w:pPr>
              <w:spacing w:line="48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具体要求见</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文件第五章</w:t>
            </w:r>
          </w:p>
        </w:tc>
      </w:tr>
    </w:tbl>
    <w:p w14:paraId="6BCDE5F1">
      <w:pPr>
        <w:widowControl w:val="0"/>
        <w:spacing w:before="120" w:beforeLines="50" w:line="360" w:lineRule="auto"/>
        <w:ind w:firstLine="480" w:firstLineChars="200"/>
        <w:jc w:val="both"/>
        <w:outlineLvl w:val="1"/>
        <w:rPr>
          <w:rFonts w:cs="宋体" w:asciiTheme="majorEastAsia" w:hAnsiTheme="majorEastAsia" w:eastAsiaTheme="majorEastAsia"/>
          <w:color w:val="auto"/>
          <w:sz w:val="24"/>
          <w:szCs w:val="24"/>
          <w:highlight w:val="none"/>
          <w:lang w:eastAsia="zh-CN"/>
          <w14:textOutline w14:w="4356" w14:cap="sq" w14:cmpd="sng" w14:algn="ctr">
            <w14:solidFill>
              <w14:srgbClr w14:val="000000"/>
            </w14:solidFill>
            <w14:prstDash w14:val="solid"/>
            <w14:bevel/>
          </w14:textOutline>
        </w:rPr>
      </w:pPr>
      <w:bookmarkStart w:id="6" w:name="_Toc205288680"/>
      <w:r>
        <w:rPr>
          <w:rFonts w:cs="宋体" w:asciiTheme="majorEastAsia" w:hAnsiTheme="majorEastAsia" w:eastAsiaTheme="majorEastAsia"/>
          <w:color w:val="auto"/>
          <w:sz w:val="24"/>
          <w:szCs w:val="24"/>
          <w:highlight w:val="none"/>
          <w:lang w:eastAsia="zh-CN"/>
          <w14:textOutline w14:w="4356" w14:cap="sq" w14:cmpd="sng" w14:algn="ctr">
            <w14:solidFill>
              <w14:srgbClr w14:val="000000"/>
            </w14:solidFill>
            <w14:prstDash w14:val="solid"/>
            <w14:bevel/>
          </w14:textOutline>
        </w:rPr>
        <w:t>二、</w:t>
      </w:r>
      <w:r>
        <w:rPr>
          <w:rFonts w:hint="eastAsia" w:cs="宋体" w:asciiTheme="majorEastAsia" w:hAnsiTheme="majorEastAsia" w:eastAsiaTheme="majorEastAsia"/>
          <w:color w:val="auto"/>
          <w:sz w:val="24"/>
          <w:szCs w:val="24"/>
          <w:highlight w:val="none"/>
          <w:lang w:eastAsia="zh-CN"/>
          <w14:textOutline w14:w="4356" w14:cap="sq" w14:cmpd="sng" w14:algn="ctr">
            <w14:solidFill>
              <w14:srgbClr w14:val="000000"/>
            </w14:solidFill>
            <w14:prstDash w14:val="solid"/>
            <w14:bevel/>
          </w14:textOutline>
        </w:rPr>
        <w:t>供应商</w:t>
      </w:r>
      <w:r>
        <w:rPr>
          <w:rFonts w:cs="宋体" w:asciiTheme="majorEastAsia" w:hAnsiTheme="majorEastAsia" w:eastAsiaTheme="majorEastAsia"/>
          <w:color w:val="auto"/>
          <w:sz w:val="24"/>
          <w:szCs w:val="24"/>
          <w:highlight w:val="none"/>
          <w:lang w:eastAsia="zh-CN"/>
          <w14:textOutline w14:w="4356" w14:cap="sq" w14:cmpd="sng" w14:algn="ctr">
            <w14:solidFill>
              <w14:srgbClr w14:val="000000"/>
            </w14:solidFill>
            <w14:prstDash w14:val="solid"/>
            <w14:bevel/>
          </w14:textOutline>
        </w:rPr>
        <w:t>的资格要求</w:t>
      </w:r>
      <w:bookmarkEnd w:id="6"/>
    </w:p>
    <w:p w14:paraId="5DA74A5E">
      <w:pPr>
        <w:widowControl w:val="0"/>
        <w:spacing w:line="360" w:lineRule="auto"/>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1.满足</w:t>
      </w:r>
      <w:r>
        <w:rPr>
          <w:rFonts w:hint="eastAsia" w:ascii="宋体" w:hAnsi="宋体" w:eastAsia="宋体" w:cs="宋体"/>
          <w:color w:val="auto"/>
          <w:sz w:val="24"/>
          <w:szCs w:val="24"/>
          <w:highlight w:val="none"/>
          <w:lang w:eastAsia="zh-CN"/>
        </w:rPr>
        <w:t>以下</w:t>
      </w:r>
      <w:r>
        <w:rPr>
          <w:rFonts w:ascii="宋体" w:hAnsi="宋体" w:eastAsia="宋体" w:cs="宋体"/>
          <w:color w:val="auto"/>
          <w:sz w:val="24"/>
          <w:szCs w:val="24"/>
          <w:highlight w:val="none"/>
          <w:lang w:eastAsia="zh-CN"/>
        </w:rPr>
        <w:t>规定：</w:t>
      </w:r>
    </w:p>
    <w:p w14:paraId="0F2C6063">
      <w:pPr>
        <w:widowControl w:val="0"/>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1.1 </w:t>
      </w:r>
      <w:r>
        <w:rPr>
          <w:rFonts w:ascii="宋体" w:hAnsi="宋体" w:eastAsia="宋体" w:cs="宋体"/>
          <w:color w:val="auto"/>
          <w:sz w:val="24"/>
          <w:szCs w:val="24"/>
          <w:highlight w:val="none"/>
          <w:lang w:eastAsia="zh-CN"/>
        </w:rPr>
        <w:t>具有独立承担民事责任的能力；</w:t>
      </w:r>
    </w:p>
    <w:p w14:paraId="5E658CBA">
      <w:pPr>
        <w:widowControl w:val="0"/>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1.2 </w:t>
      </w:r>
      <w:r>
        <w:rPr>
          <w:rFonts w:ascii="宋体" w:hAnsi="宋体" w:eastAsia="宋体" w:cs="宋体"/>
          <w:color w:val="auto"/>
          <w:sz w:val="24"/>
          <w:szCs w:val="24"/>
          <w:highlight w:val="none"/>
          <w:lang w:eastAsia="zh-CN"/>
        </w:rPr>
        <w:t>具有良好的商业信誉和健全的财务会计制度；</w:t>
      </w:r>
    </w:p>
    <w:p w14:paraId="10213FE4">
      <w:pPr>
        <w:widowControl w:val="0"/>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 具有履行合同所必需的设备和专业技术能力；</w:t>
      </w:r>
    </w:p>
    <w:p w14:paraId="5FA8FCD5">
      <w:pPr>
        <w:widowControl w:val="0"/>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1.4 </w:t>
      </w:r>
      <w:r>
        <w:rPr>
          <w:rFonts w:ascii="宋体" w:hAnsi="宋体" w:eastAsia="宋体" w:cs="宋体"/>
          <w:color w:val="auto"/>
          <w:sz w:val="24"/>
          <w:szCs w:val="24"/>
          <w:highlight w:val="none"/>
          <w:lang w:eastAsia="zh-CN"/>
        </w:rPr>
        <w:t>有依法缴纳税收和社会保障资金的良好记录；</w:t>
      </w:r>
    </w:p>
    <w:p w14:paraId="324A7829">
      <w:pPr>
        <w:widowControl w:val="0"/>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 参加本次采购活动前三年内，在经营活动中没有重大违法记录；</w:t>
      </w:r>
    </w:p>
    <w:p w14:paraId="5B531F05">
      <w:pPr>
        <w:widowControl w:val="0"/>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1.6 </w:t>
      </w:r>
      <w:r>
        <w:rPr>
          <w:rFonts w:ascii="宋体" w:hAnsi="宋体" w:eastAsia="宋体" w:cs="宋体"/>
          <w:color w:val="auto"/>
          <w:sz w:val="24"/>
          <w:szCs w:val="24"/>
          <w:highlight w:val="none"/>
          <w:lang w:eastAsia="zh-CN"/>
        </w:rPr>
        <w:t>法律、行政法规规定的其他条件。</w:t>
      </w:r>
    </w:p>
    <w:p w14:paraId="68CADD91">
      <w:pPr>
        <w:widowControl w:val="0"/>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ascii="宋体" w:hAnsi="宋体" w:eastAsia="宋体" w:cs="宋体"/>
          <w:color w:val="auto"/>
          <w:sz w:val="24"/>
          <w:szCs w:val="24"/>
          <w:highlight w:val="none"/>
          <w:lang w:eastAsia="zh-CN"/>
        </w:rPr>
        <w:t>单位负责人为同一人或者存在直接控股、管理关系的不同</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lang w:eastAsia="zh-CN"/>
        </w:rPr>
        <w:t>，不得参加同一合同项下的采购活动。为本采购项目提供整体设计、规范编制或者项目管理、监理、检测等服务的，不得参加本项目的采购活动。</w:t>
      </w:r>
    </w:p>
    <w:p w14:paraId="79B747A2">
      <w:pPr>
        <w:widowControl w:val="0"/>
        <w:spacing w:line="360" w:lineRule="auto"/>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eastAsia="zh-CN"/>
        </w:rPr>
        <w:t>供应商被“信用中国”网站列入失信被执行人或重大税收违法案件当事人名单或被“中国政府采购网”网站列入政府采购严重违法失信行为记录名单（处罚期限尚未届满的）的，不得参加本项目的采购活动。</w:t>
      </w:r>
    </w:p>
    <w:p w14:paraId="4E5A76C3">
      <w:pPr>
        <w:widowControl w:val="0"/>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ascii="宋体" w:hAnsi="宋体" w:eastAsia="宋体" w:cs="宋体"/>
          <w:color w:val="auto"/>
          <w:sz w:val="24"/>
          <w:szCs w:val="24"/>
          <w:highlight w:val="none"/>
          <w:lang w:eastAsia="zh-CN"/>
        </w:rPr>
        <w:t>落实政策需满足的资格要求：</w:t>
      </w:r>
      <w:r>
        <w:rPr>
          <w:rFonts w:hint="eastAsia" w:ascii="宋体" w:hAnsi="宋体" w:eastAsia="宋体" w:cs="宋体"/>
          <w:color w:val="auto"/>
          <w:sz w:val="24"/>
          <w:szCs w:val="24"/>
          <w:highlight w:val="none"/>
          <w:lang w:eastAsia="zh-CN"/>
        </w:rPr>
        <w:t>本项目不专门面向中小企业</w:t>
      </w:r>
      <w:r>
        <w:rPr>
          <w:rFonts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lang w:eastAsia="zh-CN"/>
        </w:rPr>
        <w:t>。</w:t>
      </w:r>
    </w:p>
    <w:p w14:paraId="4321A11D">
      <w:pPr>
        <w:widowControl w:val="0"/>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w:t>
      </w:r>
      <w:r>
        <w:rPr>
          <w:rFonts w:ascii="宋体" w:hAnsi="宋体" w:eastAsia="宋体" w:cs="宋体"/>
          <w:color w:val="auto"/>
          <w:sz w:val="24"/>
          <w:szCs w:val="24"/>
          <w:highlight w:val="none"/>
          <w:lang w:eastAsia="zh-CN"/>
        </w:rPr>
        <w:t>本项目的特定资格要求：</w:t>
      </w:r>
    </w:p>
    <w:p w14:paraId="6FB2F38E">
      <w:pPr>
        <w:widowControl w:val="0"/>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5.1 具有电力施工总承包二级或以上或《承装（修、试）电力设施许可证四级》(含）以上资质； </w:t>
      </w:r>
    </w:p>
    <w:p w14:paraId="3C3BE42E">
      <w:pPr>
        <w:widowControl w:val="0"/>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 具有有效的安全生产许可证；</w:t>
      </w:r>
    </w:p>
    <w:p w14:paraId="61C53383">
      <w:pPr>
        <w:widowControl w:val="0"/>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5.3 拟派项目负责人具有机电专业二级或以上注册建造师证书（不含临时执业证书）和B类安全生产考核合格证书（证书上的单位名称须与供应商名称一致）；</w:t>
      </w:r>
    </w:p>
    <w:p w14:paraId="6CAD15D3">
      <w:pPr>
        <w:widowControl w:val="0"/>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5.4 外埠来赣施工单位根据《关于优化省外进赣建设工程企业信息登记服务和管理的通知》（赣建字〔2021〕4号）要求办理企业进赣信息管理系统登记，赣建城镇〔2021〕19号文，江西住建云不再办理省外进赣施工企业单项工程投标信息登记。</w:t>
      </w:r>
    </w:p>
    <w:p w14:paraId="600D74A9">
      <w:pPr>
        <w:widowControl w:val="0"/>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5.5 供应商</w:t>
      </w:r>
      <w:r>
        <w:rPr>
          <w:rFonts w:hint="eastAsia" w:ascii="宋体" w:hAnsi="宋体" w:eastAsia="宋体" w:cs="宋体"/>
          <w:color w:val="auto"/>
          <w:sz w:val="24"/>
          <w:szCs w:val="24"/>
          <w:highlight w:val="none"/>
          <w:lang w:val="en-US" w:eastAsia="zh-CN"/>
        </w:rPr>
        <w:t>近三年</w:t>
      </w:r>
      <w:r>
        <w:rPr>
          <w:rFonts w:hint="eastAsia" w:ascii="宋体" w:hAnsi="宋体" w:eastAsia="宋体" w:cs="宋体"/>
          <w:color w:val="auto"/>
          <w:sz w:val="24"/>
          <w:szCs w:val="24"/>
          <w:highlight w:val="none"/>
          <w:lang w:eastAsia="zh-CN"/>
        </w:rPr>
        <w:t>（以签订合同时间为准）承担过本项目同类业绩（电力工程施工）。</w:t>
      </w:r>
    </w:p>
    <w:p w14:paraId="2991A987">
      <w:pPr>
        <w:widowControl w:val="0"/>
        <w:spacing w:line="360" w:lineRule="auto"/>
        <w:ind w:firstLine="480" w:firstLineChars="200"/>
        <w:jc w:val="both"/>
        <w:outlineLvl w:val="1"/>
        <w:rPr>
          <w:rFonts w:cs="宋体" w:asciiTheme="majorEastAsia" w:hAnsiTheme="majorEastAsia" w:eastAsiaTheme="majorEastAsia"/>
          <w:color w:val="auto"/>
          <w:sz w:val="24"/>
          <w:szCs w:val="24"/>
          <w:highlight w:val="none"/>
          <w:lang w:eastAsia="zh-CN"/>
          <w14:textOutline w14:w="4356" w14:cap="sq" w14:cmpd="sng" w14:algn="ctr">
            <w14:solidFill>
              <w14:srgbClr w14:val="000000"/>
            </w14:solidFill>
            <w14:prstDash w14:val="solid"/>
            <w14:bevel/>
          </w14:textOutline>
        </w:rPr>
      </w:pPr>
      <w:bookmarkStart w:id="7" w:name="_Toc205288681"/>
      <w:r>
        <w:rPr>
          <w:rFonts w:hint="eastAsia" w:cs="宋体" w:asciiTheme="majorEastAsia" w:hAnsiTheme="majorEastAsia" w:eastAsiaTheme="majorEastAsia"/>
          <w:color w:val="auto"/>
          <w:sz w:val="24"/>
          <w:szCs w:val="24"/>
          <w:highlight w:val="none"/>
          <w:lang w:eastAsia="zh-CN"/>
          <w14:textOutline w14:w="4356" w14:cap="sq" w14:cmpd="sng" w14:algn="ctr">
            <w14:solidFill>
              <w14:srgbClr w14:val="000000"/>
            </w14:solidFill>
            <w14:prstDash w14:val="solid"/>
            <w14:bevel/>
          </w14:textOutline>
        </w:rPr>
        <w:t>三</w:t>
      </w:r>
      <w:r>
        <w:rPr>
          <w:rFonts w:cs="宋体" w:asciiTheme="majorEastAsia" w:hAnsiTheme="majorEastAsia" w:eastAsiaTheme="majorEastAsia"/>
          <w:color w:val="auto"/>
          <w:sz w:val="24"/>
          <w:szCs w:val="24"/>
          <w:highlight w:val="none"/>
          <w:lang w:eastAsia="zh-CN"/>
          <w14:textOutline w14:w="4356" w14:cap="sq" w14:cmpd="sng" w14:algn="ctr">
            <w14:solidFill>
              <w14:srgbClr w14:val="000000"/>
            </w14:solidFill>
            <w14:prstDash w14:val="solid"/>
            <w14:bevel/>
          </w14:textOutline>
        </w:rPr>
        <w:t>、获取</w:t>
      </w:r>
      <w:r>
        <w:rPr>
          <w:rFonts w:hint="eastAsia" w:cs="宋体" w:asciiTheme="majorEastAsia" w:hAnsiTheme="majorEastAsia" w:eastAsiaTheme="majorEastAsia"/>
          <w:color w:val="auto"/>
          <w:sz w:val="24"/>
          <w:szCs w:val="24"/>
          <w:highlight w:val="none"/>
          <w:lang w:eastAsia="zh-CN"/>
          <w14:textOutline w14:w="4356" w14:cap="sq" w14:cmpd="sng" w14:algn="ctr">
            <w14:solidFill>
              <w14:srgbClr w14:val="000000"/>
            </w14:solidFill>
            <w14:prstDash w14:val="solid"/>
            <w14:bevel/>
          </w14:textOutline>
        </w:rPr>
        <w:t>谈判</w:t>
      </w:r>
      <w:r>
        <w:rPr>
          <w:rFonts w:cs="宋体" w:asciiTheme="majorEastAsia" w:hAnsiTheme="majorEastAsia" w:eastAsiaTheme="majorEastAsia"/>
          <w:color w:val="auto"/>
          <w:sz w:val="24"/>
          <w:szCs w:val="24"/>
          <w:highlight w:val="none"/>
          <w:lang w:eastAsia="zh-CN"/>
          <w14:textOutline w14:w="4356" w14:cap="sq" w14:cmpd="sng" w14:algn="ctr">
            <w14:solidFill>
              <w14:srgbClr w14:val="000000"/>
            </w14:solidFill>
            <w14:prstDash w14:val="solid"/>
            <w14:bevel/>
          </w14:textOutline>
        </w:rPr>
        <w:t>文件</w:t>
      </w:r>
      <w:bookmarkEnd w:id="7"/>
    </w:p>
    <w:p w14:paraId="740C91C3">
      <w:pPr>
        <w:widowControl w:val="0"/>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ascii="宋体" w:hAnsi="宋体" w:eastAsia="宋体" w:cs="宋体"/>
          <w:color w:val="auto"/>
          <w:sz w:val="24"/>
          <w:szCs w:val="24"/>
          <w:highlight w:val="none"/>
          <w:lang w:eastAsia="zh-CN"/>
        </w:rPr>
        <w:t>时间：</w:t>
      </w:r>
      <w:r>
        <w:rPr>
          <w:rFonts w:hint="eastAsia" w:ascii="宋体" w:hAnsi="宋体" w:eastAsia="宋体" w:cs="宋体"/>
          <w:color w:val="auto"/>
          <w:sz w:val="24"/>
          <w:szCs w:val="24"/>
          <w:highlight w:val="none"/>
          <w:lang w:eastAsia="zh-CN"/>
        </w:rPr>
        <w:t>2025</w:t>
      </w:r>
      <w:r>
        <w:rPr>
          <w:rFonts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eastAsia="zh-CN"/>
        </w:rPr>
        <w:t>8</w:t>
      </w:r>
      <w:r>
        <w:rPr>
          <w:rFonts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eastAsia="zh-CN"/>
        </w:rPr>
        <w:t>6</w:t>
      </w:r>
      <w:r>
        <w:rPr>
          <w:rFonts w:ascii="宋体" w:hAnsi="宋体" w:eastAsia="宋体" w:cs="宋体"/>
          <w:color w:val="auto"/>
          <w:sz w:val="24"/>
          <w:szCs w:val="24"/>
          <w:highlight w:val="none"/>
          <w:lang w:eastAsia="zh-CN"/>
        </w:rPr>
        <w:t>日至</w:t>
      </w:r>
      <w:r>
        <w:rPr>
          <w:rFonts w:hint="eastAsia" w:ascii="宋体" w:hAnsi="宋体" w:eastAsia="宋体" w:cs="宋体"/>
          <w:color w:val="auto"/>
          <w:sz w:val="24"/>
          <w:szCs w:val="24"/>
          <w:highlight w:val="none"/>
          <w:lang w:eastAsia="zh-CN"/>
        </w:rPr>
        <w:t>2025</w:t>
      </w:r>
      <w:r>
        <w:rPr>
          <w:rFonts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eastAsia="zh-CN"/>
        </w:rPr>
        <w:t>8</w:t>
      </w:r>
      <w:r>
        <w:rPr>
          <w:rFonts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eastAsia="zh-CN"/>
        </w:rPr>
        <w:t>8</w:t>
      </w:r>
      <w:r>
        <w:rPr>
          <w:rFonts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eastAsia="zh-CN"/>
        </w:rPr>
        <w:t>，每天</w:t>
      </w:r>
      <w:r>
        <w:rPr>
          <w:rFonts w:asciiTheme="minorEastAsia" w:hAnsiTheme="minorEastAsia" w:eastAsiaTheme="minorEastAsia"/>
          <w:color w:val="auto"/>
          <w:sz w:val="24"/>
          <w:szCs w:val="24"/>
          <w:highlight w:val="none"/>
          <w:lang w:eastAsia="zh-CN"/>
        </w:rPr>
        <w:t>9</w:t>
      </w:r>
      <w:r>
        <w:rPr>
          <w:rFonts w:hint="eastAsia" w:asciiTheme="minorEastAsia" w:hAnsiTheme="minorEastAsia" w:eastAsiaTheme="minorEastAsia"/>
          <w:color w:val="auto"/>
          <w:sz w:val="24"/>
          <w:szCs w:val="24"/>
          <w:highlight w:val="none"/>
          <w:lang w:eastAsia="zh-CN"/>
        </w:rPr>
        <w:t>:</w:t>
      </w:r>
      <w:r>
        <w:rPr>
          <w:rFonts w:asciiTheme="minorEastAsia" w:hAnsiTheme="minorEastAsia" w:eastAsiaTheme="minorEastAsia"/>
          <w:color w:val="auto"/>
          <w:sz w:val="24"/>
          <w:szCs w:val="24"/>
          <w:highlight w:val="none"/>
          <w:lang w:eastAsia="zh-CN"/>
        </w:rPr>
        <w:t>00-17:00</w:t>
      </w:r>
      <w:r>
        <w:rPr>
          <w:rFonts w:hint="eastAsia" w:ascii="宋体" w:hAnsi="宋体" w:eastAsia="宋体" w:cs="宋体"/>
          <w:color w:val="auto"/>
          <w:sz w:val="24"/>
          <w:szCs w:val="24"/>
          <w:highlight w:val="none"/>
          <w:lang w:eastAsia="zh-CN"/>
        </w:rPr>
        <w:t>（北京时间）</w:t>
      </w:r>
    </w:p>
    <w:p w14:paraId="7ECCDC11">
      <w:pPr>
        <w:pStyle w:val="8"/>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ascii="宋体" w:hAnsi="宋体" w:eastAsia="宋体" w:cs="宋体"/>
          <w:color w:val="auto"/>
          <w:sz w:val="24"/>
          <w:szCs w:val="24"/>
          <w:highlight w:val="none"/>
          <w:lang w:eastAsia="zh-CN"/>
        </w:rPr>
        <w:t>地点：</w:t>
      </w:r>
      <w:r>
        <w:rPr>
          <w:rFonts w:hint="eastAsia" w:ascii="宋体" w:hAnsi="宋体" w:eastAsia="宋体" w:cs="宋体"/>
          <w:color w:val="auto"/>
          <w:sz w:val="24"/>
          <w:szCs w:val="24"/>
          <w:highlight w:val="none"/>
          <w:lang w:eastAsia="zh-CN"/>
        </w:rPr>
        <w:t xml:space="preserve">宜春一诺招标代理有限公司 </w:t>
      </w:r>
    </w:p>
    <w:p w14:paraId="50212457">
      <w:pPr>
        <w:pStyle w:val="8"/>
        <w:spacing w:line="360" w:lineRule="auto"/>
        <w:ind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lang w:eastAsia="zh-CN"/>
        </w:rPr>
        <w:t>3.</w:t>
      </w:r>
      <w:r>
        <w:rPr>
          <w:rFonts w:ascii="宋体" w:hAnsi="宋体" w:eastAsia="宋体" w:cs="宋体"/>
          <w:color w:val="auto"/>
          <w:sz w:val="24"/>
          <w:szCs w:val="24"/>
          <w:highlight w:val="none"/>
          <w:lang w:eastAsia="zh-CN"/>
        </w:rPr>
        <w:t>方式：</w:t>
      </w:r>
      <w:r>
        <w:rPr>
          <w:rFonts w:hint="eastAsia" w:ascii="宋体" w:hAnsi="宋体" w:eastAsia="宋体" w:cs="宋体"/>
          <w:color w:val="auto"/>
          <w:sz w:val="24"/>
          <w:highlight w:val="none"/>
        </w:rPr>
        <w:t>供应商将营业执照及授权委托书（注明项目名称或编号、联系方式）原件扫描件发送至邮箱（214944520@qq.com）或现场提供后免费获取。发送邮件时备注</w:t>
      </w:r>
      <w:r>
        <w:rPr>
          <w:rFonts w:ascii="宋体" w:hAnsi="宋体" w:eastAsia="宋体" w:cs="宋体"/>
          <w:color w:val="auto"/>
          <w:sz w:val="24"/>
          <w:highlight w:val="none"/>
        </w:rPr>
        <w:t>“</w:t>
      </w:r>
      <w:r>
        <w:rPr>
          <w:rFonts w:hint="eastAsia" w:ascii="宋体" w:hAnsi="宋体" w:eastAsia="宋体" w:cs="宋体"/>
          <w:color w:val="auto"/>
          <w:sz w:val="24"/>
          <w:highlight w:val="none"/>
        </w:rPr>
        <w:t>XX公司关于XX项目资料”。</w:t>
      </w:r>
    </w:p>
    <w:p w14:paraId="21FA4142">
      <w:pPr>
        <w:pStyle w:val="8"/>
        <w:spacing w:line="360" w:lineRule="auto"/>
        <w:ind w:firstLine="480" w:firstLineChars="200"/>
        <w:jc w:val="both"/>
        <w:rPr>
          <w:rFonts w:cs="宋体" w:asciiTheme="majorEastAsia" w:hAnsiTheme="majorEastAsia" w:eastAsiaTheme="majorEastAsia"/>
          <w:color w:val="auto"/>
          <w:sz w:val="24"/>
          <w:szCs w:val="24"/>
          <w:highlight w:val="none"/>
          <w:lang w:eastAsia="zh-CN"/>
          <w14:textOutline w14:w="4356" w14:cap="sq" w14:cmpd="sng" w14:algn="ctr">
            <w14:solidFill>
              <w14:srgbClr w14:val="000000"/>
            </w14:solidFill>
            <w14:prstDash w14:val="solid"/>
            <w14:bevel/>
          </w14:textOutline>
        </w:rPr>
      </w:pPr>
      <w:r>
        <w:rPr>
          <w:rFonts w:hint="eastAsia" w:cs="宋体" w:asciiTheme="majorEastAsia" w:hAnsiTheme="majorEastAsia" w:eastAsiaTheme="majorEastAsia"/>
          <w:color w:val="auto"/>
          <w:sz w:val="24"/>
          <w:szCs w:val="24"/>
          <w:highlight w:val="none"/>
          <w:lang w:eastAsia="zh-CN"/>
          <w14:textOutline w14:w="4356" w14:cap="sq" w14:cmpd="sng" w14:algn="ctr">
            <w14:solidFill>
              <w14:srgbClr w14:val="000000"/>
            </w14:solidFill>
            <w14:prstDash w14:val="solid"/>
            <w14:bevel/>
          </w14:textOutline>
        </w:rPr>
        <w:t>四</w:t>
      </w:r>
      <w:r>
        <w:rPr>
          <w:rFonts w:cs="宋体" w:asciiTheme="majorEastAsia" w:hAnsiTheme="majorEastAsia" w:eastAsiaTheme="majorEastAsia"/>
          <w:color w:val="auto"/>
          <w:sz w:val="24"/>
          <w:szCs w:val="24"/>
          <w:highlight w:val="none"/>
          <w:lang w:eastAsia="zh-CN"/>
          <w14:textOutline w14:w="4356" w14:cap="sq" w14:cmpd="sng" w14:algn="ctr">
            <w14:solidFill>
              <w14:srgbClr w14:val="000000"/>
            </w14:solidFill>
            <w14:prstDash w14:val="solid"/>
            <w14:bevel/>
          </w14:textOutline>
        </w:rPr>
        <w:t>、提交</w:t>
      </w:r>
      <w:r>
        <w:rPr>
          <w:rFonts w:hint="eastAsia" w:cs="宋体" w:asciiTheme="majorEastAsia" w:hAnsiTheme="majorEastAsia" w:eastAsiaTheme="majorEastAsia"/>
          <w:color w:val="auto"/>
          <w:sz w:val="24"/>
          <w:szCs w:val="24"/>
          <w:highlight w:val="none"/>
          <w:lang w:eastAsia="zh-CN"/>
          <w14:textOutline w14:w="4356" w14:cap="sq" w14:cmpd="sng" w14:algn="ctr">
            <w14:solidFill>
              <w14:srgbClr w14:val="000000"/>
            </w14:solidFill>
            <w14:prstDash w14:val="solid"/>
            <w14:bevel/>
          </w14:textOutline>
        </w:rPr>
        <w:t>响应</w:t>
      </w:r>
      <w:r>
        <w:rPr>
          <w:rFonts w:cs="宋体" w:asciiTheme="majorEastAsia" w:hAnsiTheme="majorEastAsia" w:eastAsiaTheme="majorEastAsia"/>
          <w:color w:val="auto"/>
          <w:sz w:val="24"/>
          <w:szCs w:val="24"/>
          <w:highlight w:val="none"/>
          <w:lang w:eastAsia="zh-CN"/>
          <w14:textOutline w14:w="4356" w14:cap="sq" w14:cmpd="sng" w14:algn="ctr">
            <w14:solidFill>
              <w14:srgbClr w14:val="000000"/>
            </w14:solidFill>
            <w14:prstDash w14:val="solid"/>
            <w14:bevel/>
          </w14:textOutline>
        </w:rPr>
        <w:t>文件截止时间、</w:t>
      </w:r>
      <w:r>
        <w:rPr>
          <w:rFonts w:hint="eastAsia" w:cs="宋体" w:asciiTheme="majorEastAsia" w:hAnsiTheme="majorEastAsia" w:eastAsiaTheme="majorEastAsia"/>
          <w:color w:val="auto"/>
          <w:sz w:val="24"/>
          <w:szCs w:val="24"/>
          <w:highlight w:val="none"/>
          <w:lang w:eastAsia="zh-CN"/>
          <w14:textOutline w14:w="4356" w14:cap="sq" w14:cmpd="sng" w14:algn="ctr">
            <w14:solidFill>
              <w14:srgbClr w14:val="000000"/>
            </w14:solidFill>
            <w14:prstDash w14:val="solid"/>
            <w14:bevel/>
          </w14:textOutline>
        </w:rPr>
        <w:t>谈判</w:t>
      </w:r>
      <w:r>
        <w:rPr>
          <w:rFonts w:cs="宋体" w:asciiTheme="majorEastAsia" w:hAnsiTheme="majorEastAsia" w:eastAsiaTheme="majorEastAsia"/>
          <w:color w:val="auto"/>
          <w:sz w:val="24"/>
          <w:szCs w:val="24"/>
          <w:highlight w:val="none"/>
          <w:lang w:eastAsia="zh-CN"/>
          <w14:textOutline w14:w="4356" w14:cap="sq" w14:cmpd="sng" w14:algn="ctr">
            <w14:solidFill>
              <w14:srgbClr w14:val="000000"/>
            </w14:solidFill>
            <w14:prstDash w14:val="solid"/>
            <w14:bevel/>
          </w14:textOutline>
        </w:rPr>
        <w:t>时间和地点</w:t>
      </w:r>
    </w:p>
    <w:p w14:paraId="5AE49A13">
      <w:pPr>
        <w:widowControl w:val="0"/>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1.日期：2025</w:t>
      </w:r>
      <w:r>
        <w:rPr>
          <w:rFonts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eastAsia="zh-CN"/>
        </w:rPr>
        <w:t>8</w:t>
      </w:r>
      <w:r>
        <w:rPr>
          <w:rFonts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eastAsia="zh-CN"/>
        </w:rPr>
        <w:t>12</w:t>
      </w:r>
      <w:r>
        <w:rPr>
          <w:rFonts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eastAsia="zh-CN"/>
        </w:rPr>
        <w:t>9</w:t>
      </w:r>
      <w:r>
        <w:rPr>
          <w:rFonts w:ascii="宋体" w:hAnsi="宋体" w:eastAsia="宋体" w:cs="宋体"/>
          <w:color w:val="auto"/>
          <w:sz w:val="24"/>
          <w:szCs w:val="24"/>
          <w:highlight w:val="none"/>
          <w:lang w:eastAsia="zh-CN"/>
        </w:rPr>
        <w:t>点</w:t>
      </w:r>
      <w:r>
        <w:rPr>
          <w:rFonts w:hint="eastAsia" w:ascii="宋体" w:hAnsi="宋体" w:eastAsia="宋体" w:cs="宋体"/>
          <w:color w:val="auto"/>
          <w:sz w:val="24"/>
          <w:szCs w:val="24"/>
          <w:highlight w:val="none"/>
          <w:lang w:eastAsia="zh-CN"/>
        </w:rPr>
        <w:t>00</w:t>
      </w:r>
      <w:r>
        <w:rPr>
          <w:rFonts w:ascii="宋体" w:hAnsi="宋体" w:eastAsia="宋体" w:cs="宋体"/>
          <w:color w:val="auto"/>
          <w:sz w:val="24"/>
          <w:szCs w:val="24"/>
          <w:highlight w:val="none"/>
          <w:lang w:eastAsia="zh-CN"/>
        </w:rPr>
        <w:t>分（北京时间）</w:t>
      </w:r>
    </w:p>
    <w:p w14:paraId="3C4CFAA7">
      <w:pPr>
        <w:pStyle w:val="8"/>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ascii="宋体" w:hAnsi="宋体" w:eastAsia="宋体" w:cs="宋体"/>
          <w:color w:val="auto"/>
          <w:sz w:val="24"/>
          <w:szCs w:val="24"/>
          <w:highlight w:val="none"/>
          <w:lang w:eastAsia="zh-CN"/>
        </w:rPr>
        <w:t>地点：</w:t>
      </w:r>
      <w:r>
        <w:rPr>
          <w:rFonts w:hint="eastAsia" w:ascii="宋体" w:hAnsi="宋体" w:eastAsia="宋体" w:cs="宋体"/>
          <w:color w:val="auto"/>
          <w:sz w:val="24"/>
          <w:szCs w:val="24"/>
          <w:highlight w:val="none"/>
          <w:lang w:eastAsia="zh-CN"/>
        </w:rPr>
        <w:t xml:space="preserve">宜春一诺招标代理有限公司开标一室 </w:t>
      </w:r>
    </w:p>
    <w:p w14:paraId="4A251621">
      <w:pPr>
        <w:widowControl w:val="0"/>
        <w:spacing w:line="360" w:lineRule="auto"/>
        <w:ind w:firstLine="480" w:firstLineChars="200"/>
        <w:jc w:val="both"/>
        <w:outlineLvl w:val="1"/>
        <w:rPr>
          <w:rFonts w:cs="宋体" w:asciiTheme="majorEastAsia" w:hAnsiTheme="majorEastAsia" w:eastAsiaTheme="majorEastAsia"/>
          <w:color w:val="auto"/>
          <w:sz w:val="24"/>
          <w:szCs w:val="24"/>
          <w:highlight w:val="none"/>
          <w:lang w:eastAsia="zh-CN"/>
          <w14:textOutline w14:w="4356" w14:cap="sq" w14:cmpd="sng" w14:algn="ctr">
            <w14:solidFill>
              <w14:srgbClr w14:val="000000"/>
            </w14:solidFill>
            <w14:prstDash w14:val="solid"/>
            <w14:bevel/>
          </w14:textOutline>
        </w:rPr>
      </w:pPr>
      <w:bookmarkStart w:id="8" w:name="_Toc205288682"/>
      <w:r>
        <w:rPr>
          <w:rFonts w:hint="eastAsia" w:cs="宋体" w:asciiTheme="majorEastAsia" w:hAnsiTheme="majorEastAsia" w:eastAsiaTheme="majorEastAsia"/>
          <w:color w:val="auto"/>
          <w:sz w:val="24"/>
          <w:szCs w:val="24"/>
          <w:highlight w:val="none"/>
          <w:lang w:eastAsia="zh-CN"/>
          <w14:textOutline w14:w="4356" w14:cap="sq" w14:cmpd="sng" w14:algn="ctr">
            <w14:solidFill>
              <w14:srgbClr w14:val="000000"/>
            </w14:solidFill>
            <w14:prstDash w14:val="solid"/>
            <w14:bevel/>
          </w14:textOutline>
        </w:rPr>
        <w:t>五</w:t>
      </w:r>
      <w:r>
        <w:rPr>
          <w:rFonts w:cs="宋体" w:asciiTheme="majorEastAsia" w:hAnsiTheme="majorEastAsia" w:eastAsiaTheme="majorEastAsia"/>
          <w:color w:val="auto"/>
          <w:sz w:val="24"/>
          <w:szCs w:val="24"/>
          <w:highlight w:val="none"/>
          <w:lang w:eastAsia="zh-CN"/>
          <w14:textOutline w14:w="4356" w14:cap="sq" w14:cmpd="sng" w14:algn="ctr">
            <w14:solidFill>
              <w14:srgbClr w14:val="000000"/>
            </w14:solidFill>
            <w14:prstDash w14:val="solid"/>
            <w14:bevel/>
          </w14:textOutline>
        </w:rPr>
        <w:t>、其他补充事宜</w:t>
      </w:r>
      <w:bookmarkEnd w:id="8"/>
    </w:p>
    <w:p w14:paraId="15D48B8A">
      <w:pPr>
        <w:widowControl w:val="0"/>
        <w:spacing w:line="360" w:lineRule="auto"/>
        <w:ind w:firstLine="480" w:firstLineChars="200"/>
        <w:jc w:val="both"/>
        <w:rPr>
          <w:rFonts w:ascii="宋体" w:hAnsi="宋体" w:eastAsia="宋体" w:cs="宋体"/>
          <w:color w:val="auto"/>
          <w:sz w:val="24"/>
          <w:szCs w:val="24"/>
          <w:highlight w:val="none"/>
          <w:lang w:eastAsia="zh-CN"/>
        </w:rPr>
      </w:pPr>
      <w:bookmarkStart w:id="9" w:name="bookmark8"/>
      <w:bookmarkEnd w:id="9"/>
      <w:r>
        <w:rPr>
          <w:rFonts w:hint="eastAsia" w:ascii="宋体" w:hAnsi="宋体" w:eastAsia="宋体" w:cs="宋体"/>
          <w:color w:val="auto"/>
          <w:sz w:val="24"/>
          <w:szCs w:val="24"/>
          <w:highlight w:val="none"/>
          <w:lang w:eastAsia="zh-CN"/>
        </w:rPr>
        <w:t>1.凡涉及本次采购澄清、变更、修改、补充说明事宜，均以江西工程职业学院官网（</w:t>
      </w:r>
      <w:r>
        <w:rPr>
          <w:rFonts w:ascii="宋体" w:hAnsi="宋体" w:eastAsia="宋体" w:cs="宋体"/>
          <w:color w:val="auto"/>
          <w:sz w:val="24"/>
          <w:szCs w:val="24"/>
          <w:highlight w:val="none"/>
          <w:lang w:eastAsia="zh-CN"/>
        </w:rPr>
        <w:t>http://www.evc.jx.cn/xwzx/gggs.htm</w:t>
      </w:r>
      <w:r>
        <w:rPr>
          <w:rFonts w:hint="eastAsia" w:ascii="宋体" w:hAnsi="宋体" w:eastAsia="宋体" w:cs="宋体"/>
          <w:color w:val="auto"/>
          <w:sz w:val="24"/>
          <w:szCs w:val="24"/>
          <w:highlight w:val="none"/>
          <w:lang w:eastAsia="zh-CN"/>
        </w:rPr>
        <w:t>）发布的最后一次信息为准，视为已送达各供应商，不再另行电话通知，敬请关注。</w:t>
      </w:r>
    </w:p>
    <w:p w14:paraId="4A949D70">
      <w:pPr>
        <w:widowControl w:val="0"/>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现场踏勘：供应商可自行组织现场踏勘，自行评估迁移电缆、基础改造等风险，含原有高低压工程范围的拆除、改造等。踏勘现场所发生的自身费用由供应商承担，且对随行人员安全负责。供应商无论是否中标，不得以不完全了解现场情况为理由而向采购单位提出任何要求，一切后果由供应商自行承担，同时对此采购单位不承担任何责任并不做任何答复与考虑。</w:t>
      </w:r>
    </w:p>
    <w:p w14:paraId="10CD0118">
      <w:pPr>
        <w:widowControl w:val="0"/>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ascii="宋体" w:hAnsi="宋体" w:eastAsia="宋体" w:cs="宋体"/>
          <w:color w:val="auto"/>
          <w:sz w:val="24"/>
          <w:szCs w:val="24"/>
          <w:highlight w:val="none"/>
          <w:lang w:eastAsia="zh-CN"/>
        </w:rPr>
        <w:t>本项目</w:t>
      </w:r>
      <w:r>
        <w:rPr>
          <w:rFonts w:hint="eastAsia" w:ascii="宋体" w:hAnsi="宋体" w:eastAsia="宋体" w:cs="宋体"/>
          <w:color w:val="auto"/>
          <w:sz w:val="24"/>
          <w:szCs w:val="24"/>
          <w:highlight w:val="none"/>
          <w:lang w:eastAsia="zh-CN"/>
        </w:rPr>
        <w:t>是否</w:t>
      </w:r>
      <w:r>
        <w:rPr>
          <w:rFonts w:ascii="宋体" w:hAnsi="宋体" w:eastAsia="宋体" w:cs="宋体"/>
          <w:color w:val="auto"/>
          <w:sz w:val="24"/>
          <w:szCs w:val="24"/>
          <w:highlight w:val="none"/>
          <w:lang w:eastAsia="zh-CN"/>
        </w:rPr>
        <w:t>接受联合体</w:t>
      </w:r>
      <w:r>
        <w:rPr>
          <w:rFonts w:hint="eastAsia" w:ascii="宋体" w:hAnsi="宋体" w:eastAsia="宋体" w:cs="宋体"/>
          <w:color w:val="auto"/>
          <w:sz w:val="24"/>
          <w:szCs w:val="24"/>
          <w:highlight w:val="none"/>
          <w:lang w:eastAsia="zh-CN"/>
        </w:rPr>
        <w:t>谈判</w:t>
      </w: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不接受。</w:t>
      </w:r>
    </w:p>
    <w:p w14:paraId="3AC70405">
      <w:pPr>
        <w:widowControl w:val="0"/>
        <w:spacing w:before="120" w:beforeLines="50" w:line="360" w:lineRule="auto"/>
        <w:ind w:firstLine="480" w:firstLineChars="200"/>
        <w:jc w:val="both"/>
        <w:outlineLvl w:val="1"/>
        <w:rPr>
          <w:rFonts w:cs="宋体" w:asciiTheme="majorEastAsia" w:hAnsiTheme="majorEastAsia" w:eastAsiaTheme="majorEastAsia"/>
          <w:color w:val="auto"/>
          <w:sz w:val="24"/>
          <w:szCs w:val="24"/>
          <w:highlight w:val="none"/>
          <w:lang w:eastAsia="zh-CN"/>
          <w14:textOutline w14:w="4356" w14:cap="sq" w14:cmpd="sng" w14:algn="ctr">
            <w14:solidFill>
              <w14:srgbClr w14:val="000000"/>
            </w14:solidFill>
            <w14:prstDash w14:val="solid"/>
            <w14:bevel/>
          </w14:textOutline>
        </w:rPr>
      </w:pPr>
      <w:bookmarkStart w:id="10" w:name="_Toc205288683"/>
      <w:r>
        <w:rPr>
          <w:rFonts w:hint="eastAsia" w:cs="宋体" w:asciiTheme="majorEastAsia" w:hAnsiTheme="majorEastAsia" w:eastAsiaTheme="majorEastAsia"/>
          <w:color w:val="auto"/>
          <w:sz w:val="24"/>
          <w:szCs w:val="24"/>
          <w:highlight w:val="none"/>
          <w:lang w:eastAsia="zh-CN"/>
          <w14:textOutline w14:w="4356" w14:cap="sq" w14:cmpd="sng" w14:algn="ctr">
            <w14:solidFill>
              <w14:srgbClr w14:val="000000"/>
            </w14:solidFill>
            <w14:prstDash w14:val="solid"/>
            <w14:bevel/>
          </w14:textOutline>
        </w:rPr>
        <w:t>六</w:t>
      </w:r>
      <w:r>
        <w:rPr>
          <w:rFonts w:cs="宋体" w:asciiTheme="majorEastAsia" w:hAnsiTheme="majorEastAsia" w:eastAsiaTheme="majorEastAsia"/>
          <w:color w:val="auto"/>
          <w:sz w:val="24"/>
          <w:szCs w:val="24"/>
          <w:highlight w:val="none"/>
          <w:lang w:eastAsia="zh-CN"/>
          <w14:textOutline w14:w="4356" w14:cap="sq" w14:cmpd="sng" w14:algn="ctr">
            <w14:solidFill>
              <w14:srgbClr w14:val="000000"/>
            </w14:solidFill>
            <w14:prstDash w14:val="solid"/>
            <w14:bevel/>
          </w14:textOutline>
        </w:rPr>
        <w:t>、对本次</w:t>
      </w:r>
      <w:r>
        <w:rPr>
          <w:rFonts w:hint="eastAsia" w:cs="宋体" w:asciiTheme="majorEastAsia" w:hAnsiTheme="majorEastAsia" w:eastAsiaTheme="majorEastAsia"/>
          <w:color w:val="auto"/>
          <w:sz w:val="24"/>
          <w:szCs w:val="24"/>
          <w:highlight w:val="none"/>
          <w:lang w:eastAsia="zh-CN"/>
          <w14:textOutline w14:w="4356" w14:cap="sq" w14:cmpd="sng" w14:algn="ctr">
            <w14:solidFill>
              <w14:srgbClr w14:val="000000"/>
            </w14:solidFill>
            <w14:prstDash w14:val="solid"/>
            <w14:bevel/>
          </w14:textOutline>
        </w:rPr>
        <w:t>谈判</w:t>
      </w:r>
      <w:r>
        <w:rPr>
          <w:rFonts w:cs="宋体" w:asciiTheme="majorEastAsia" w:hAnsiTheme="majorEastAsia" w:eastAsiaTheme="majorEastAsia"/>
          <w:color w:val="auto"/>
          <w:sz w:val="24"/>
          <w:szCs w:val="24"/>
          <w:highlight w:val="none"/>
          <w:lang w:eastAsia="zh-CN"/>
          <w14:textOutline w14:w="4356" w14:cap="sq" w14:cmpd="sng" w14:algn="ctr">
            <w14:solidFill>
              <w14:srgbClr w14:val="000000"/>
            </w14:solidFill>
            <w14:prstDash w14:val="solid"/>
            <w14:bevel/>
          </w14:textOutline>
        </w:rPr>
        <w:t>提出询问，请按以下方式联系：</w:t>
      </w:r>
      <w:bookmarkEnd w:id="10"/>
    </w:p>
    <w:p w14:paraId="2A1CFC09">
      <w:pPr>
        <w:widowControl w:val="0"/>
        <w:spacing w:line="360" w:lineRule="auto"/>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1.采购人信息</w:t>
      </w:r>
    </w:p>
    <w:p w14:paraId="4CB093FE">
      <w:pPr>
        <w:widowControl w:val="0"/>
        <w:spacing w:line="360" w:lineRule="auto"/>
        <w:ind w:firstLine="480" w:firstLineChars="200"/>
        <w:jc w:val="both"/>
        <w:rPr>
          <w:rFonts w:ascii="宋体" w:hAnsi="宋体" w:eastAsia="宋体" w:cs="宋体"/>
          <w:color w:val="auto"/>
          <w:sz w:val="24"/>
          <w:szCs w:val="24"/>
          <w:highlight w:val="none"/>
          <w:u w:val="single"/>
          <w:lang w:eastAsia="zh-CN"/>
        </w:rPr>
      </w:pPr>
      <w:r>
        <w:rPr>
          <w:rFonts w:ascii="宋体" w:hAnsi="宋体" w:eastAsia="宋体" w:cs="宋体"/>
          <w:color w:val="auto"/>
          <w:sz w:val="24"/>
          <w:szCs w:val="24"/>
          <w:highlight w:val="none"/>
          <w:lang w:eastAsia="zh-CN"/>
        </w:rPr>
        <w:t>名 称：</w:t>
      </w:r>
      <w:r>
        <w:rPr>
          <w:rFonts w:hint="eastAsia" w:ascii="宋体" w:hAnsi="宋体" w:eastAsia="宋体" w:cs="宋体"/>
          <w:color w:val="auto"/>
          <w:sz w:val="24"/>
          <w:szCs w:val="24"/>
          <w:highlight w:val="none"/>
          <w:u w:val="single"/>
          <w:lang w:eastAsia="zh-CN"/>
        </w:rPr>
        <w:t xml:space="preserve">江西工程职业学院                   </w:t>
      </w:r>
    </w:p>
    <w:p w14:paraId="70CE8839">
      <w:pPr>
        <w:widowControl w:val="0"/>
        <w:spacing w:line="360" w:lineRule="auto"/>
        <w:ind w:firstLine="480" w:firstLineChars="200"/>
        <w:jc w:val="both"/>
        <w:rPr>
          <w:rFonts w:ascii="宋体" w:hAnsi="宋体" w:eastAsia="宋体" w:cs="宋体"/>
          <w:color w:val="auto"/>
          <w:sz w:val="24"/>
          <w:szCs w:val="24"/>
          <w:highlight w:val="none"/>
          <w:u w:val="single"/>
          <w:lang w:eastAsia="zh-CN"/>
        </w:rPr>
      </w:pPr>
      <w:r>
        <w:rPr>
          <w:rFonts w:ascii="宋体" w:hAnsi="宋体" w:eastAsia="宋体" w:cs="宋体"/>
          <w:color w:val="auto"/>
          <w:sz w:val="24"/>
          <w:szCs w:val="24"/>
          <w:highlight w:val="none"/>
          <w:lang w:eastAsia="zh-CN"/>
        </w:rPr>
        <w:t>地 址：</w:t>
      </w:r>
      <w:r>
        <w:rPr>
          <w:rFonts w:hint="eastAsia" w:ascii="宋体" w:hAnsi="宋体" w:eastAsia="宋体" w:cs="宋体"/>
          <w:color w:val="auto"/>
          <w:sz w:val="24"/>
          <w:szCs w:val="24"/>
          <w:highlight w:val="none"/>
          <w:u w:val="single"/>
          <w:lang w:eastAsia="zh-CN"/>
        </w:rPr>
        <w:t xml:space="preserve">宜春市袁州区环城南路199号          </w:t>
      </w:r>
    </w:p>
    <w:p w14:paraId="13904F23">
      <w:pPr>
        <w:widowControl w:val="0"/>
        <w:spacing w:line="360" w:lineRule="auto"/>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联系方式：</w:t>
      </w:r>
      <w:r>
        <w:rPr>
          <w:rFonts w:hint="eastAsia" w:ascii="宋体" w:hAnsi="宋体" w:eastAsia="宋体" w:cs="宋体"/>
          <w:color w:val="auto"/>
          <w:sz w:val="24"/>
          <w:szCs w:val="24"/>
          <w:highlight w:val="none"/>
          <w:u w:val="single"/>
          <w:lang w:eastAsia="zh-CN"/>
        </w:rPr>
        <w:t xml:space="preserve">15083868523  朱老师               </w:t>
      </w:r>
    </w:p>
    <w:p w14:paraId="477AB6CB">
      <w:pPr>
        <w:widowControl w:val="0"/>
        <w:spacing w:line="360" w:lineRule="auto"/>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2.采购代理机构信息</w:t>
      </w:r>
    </w:p>
    <w:p w14:paraId="2D067B3F">
      <w:pPr>
        <w:widowControl w:val="0"/>
        <w:spacing w:line="360" w:lineRule="auto"/>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名 称：</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u w:val="single"/>
          <w:lang w:eastAsia="zh-CN"/>
        </w:rPr>
        <w:t xml:space="preserve">宜春一诺招标代理有限公司          </w:t>
      </w:r>
      <w:r>
        <w:rPr>
          <w:rFonts w:hint="eastAsia" w:ascii="宋体" w:hAnsi="宋体" w:eastAsia="宋体" w:cs="宋体"/>
          <w:color w:val="auto"/>
          <w:sz w:val="24"/>
          <w:szCs w:val="24"/>
          <w:highlight w:val="none"/>
          <w:lang w:eastAsia="zh-CN"/>
        </w:rPr>
        <w:t xml:space="preserve">           </w:t>
      </w:r>
    </w:p>
    <w:p w14:paraId="5FAA7248">
      <w:pPr>
        <w:widowControl w:val="0"/>
        <w:spacing w:line="360" w:lineRule="auto"/>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地 址：</w:t>
      </w:r>
      <w:r>
        <w:rPr>
          <w:rFonts w:hint="eastAsia" w:ascii="宋体" w:hAnsi="宋体" w:eastAsia="宋体" w:cs="宋体"/>
          <w:color w:val="auto"/>
          <w:sz w:val="24"/>
          <w:szCs w:val="24"/>
          <w:highlight w:val="none"/>
          <w:u w:val="single"/>
          <w:lang w:eastAsia="zh-CN"/>
        </w:rPr>
        <w:t>宜春市袁州区二字科巷涂家小区56附20号</w:t>
      </w:r>
      <w:r>
        <w:rPr>
          <w:rFonts w:hint="eastAsia" w:ascii="宋体" w:hAnsi="宋体" w:eastAsia="宋体" w:cs="宋体"/>
          <w:color w:val="auto"/>
          <w:sz w:val="24"/>
          <w:szCs w:val="24"/>
          <w:highlight w:val="none"/>
          <w:lang w:eastAsia="zh-CN"/>
        </w:rPr>
        <w:t xml:space="preserve">  </w:t>
      </w:r>
    </w:p>
    <w:p w14:paraId="5CB9EA94">
      <w:pPr>
        <w:widowControl w:val="0"/>
        <w:spacing w:line="360" w:lineRule="auto"/>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项目联系人：</w:t>
      </w:r>
      <w:r>
        <w:rPr>
          <w:rFonts w:hint="eastAsia" w:ascii="宋体" w:hAnsi="宋体" w:eastAsia="宋体" w:cs="宋体"/>
          <w:color w:val="auto"/>
          <w:sz w:val="24"/>
          <w:szCs w:val="24"/>
          <w:highlight w:val="none"/>
          <w:u w:val="single"/>
          <w:lang w:eastAsia="zh-CN"/>
        </w:rPr>
        <w:t xml:space="preserve">       花燕                   </w:t>
      </w:r>
      <w:r>
        <w:rPr>
          <w:rFonts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 xml:space="preserve"> </w:t>
      </w:r>
    </w:p>
    <w:p w14:paraId="78918048">
      <w:pPr>
        <w:widowControl w:val="0"/>
        <w:spacing w:line="360" w:lineRule="auto"/>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电  话：</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u w:val="single"/>
          <w:lang w:eastAsia="zh-CN"/>
        </w:rPr>
        <w:t xml:space="preserve"> 0795-3211855   13907051855     </w:t>
      </w:r>
      <w:r>
        <w:rPr>
          <w:rFonts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 xml:space="preserve"> </w:t>
      </w:r>
    </w:p>
    <w:p w14:paraId="38069B31">
      <w:pPr>
        <w:widowControl w:val="0"/>
        <w:spacing w:line="360" w:lineRule="auto"/>
        <w:ind w:firstLine="480" w:firstLineChars="200"/>
        <w:jc w:val="both"/>
        <w:rPr>
          <w:rFonts w:ascii="宋体" w:hAnsi="宋体" w:eastAsia="宋体" w:cs="宋体"/>
          <w:color w:val="auto"/>
          <w:sz w:val="24"/>
          <w:szCs w:val="24"/>
          <w:highlight w:val="none"/>
          <w:u w:val="single"/>
          <w:lang w:eastAsia="zh-CN"/>
        </w:rPr>
      </w:pPr>
      <w:r>
        <w:rPr>
          <w:rFonts w:ascii="宋体" w:hAnsi="宋体" w:eastAsia="宋体" w:cs="宋体"/>
          <w:color w:val="auto"/>
          <w:sz w:val="24"/>
          <w:szCs w:val="24"/>
          <w:highlight w:val="none"/>
          <w:lang w:eastAsia="zh-CN"/>
        </w:rPr>
        <w:t>电子函件：</w:t>
      </w:r>
      <w:r>
        <w:rPr>
          <w:rFonts w:hint="eastAsia" w:ascii="宋体" w:hAnsi="宋体" w:eastAsia="宋体" w:cs="宋体"/>
          <w:color w:val="auto"/>
          <w:sz w:val="24"/>
          <w:szCs w:val="24"/>
          <w:highlight w:val="none"/>
          <w:u w:val="single"/>
          <w:lang w:eastAsia="zh-CN"/>
        </w:rPr>
        <w:t xml:space="preserve">  214944520@qq.com               </w:t>
      </w:r>
    </w:p>
    <w:p w14:paraId="389F930A">
      <w:pPr>
        <w:pStyle w:val="10"/>
        <w:rPr>
          <w:color w:val="auto"/>
          <w:highlight w:val="none"/>
          <w:lang w:eastAsia="zh-CN"/>
        </w:rPr>
      </w:pPr>
    </w:p>
    <w:p w14:paraId="19874074">
      <w:pPr>
        <w:pStyle w:val="10"/>
        <w:rPr>
          <w:color w:val="auto"/>
          <w:highlight w:val="none"/>
          <w:lang w:eastAsia="zh-CN"/>
        </w:rPr>
      </w:pPr>
    </w:p>
    <w:p w14:paraId="4B3DE2C4">
      <w:pPr>
        <w:pStyle w:val="10"/>
        <w:rPr>
          <w:color w:val="auto"/>
          <w:highlight w:val="none"/>
          <w:lang w:eastAsia="zh-CN"/>
        </w:rPr>
      </w:pPr>
    </w:p>
    <w:p w14:paraId="01271201">
      <w:pPr>
        <w:pStyle w:val="10"/>
        <w:rPr>
          <w:color w:val="auto"/>
          <w:highlight w:val="none"/>
          <w:lang w:eastAsia="zh-CN"/>
        </w:rPr>
      </w:pPr>
    </w:p>
    <w:p w14:paraId="4A558F71">
      <w:pPr>
        <w:pStyle w:val="10"/>
        <w:rPr>
          <w:color w:val="auto"/>
          <w:highlight w:val="none"/>
          <w:lang w:eastAsia="zh-CN"/>
        </w:rPr>
      </w:pPr>
    </w:p>
    <w:p w14:paraId="40FC28BC">
      <w:pPr>
        <w:pStyle w:val="10"/>
        <w:rPr>
          <w:color w:val="auto"/>
          <w:highlight w:val="none"/>
          <w:lang w:eastAsia="zh-CN"/>
        </w:rPr>
      </w:pPr>
    </w:p>
    <w:p w14:paraId="698322B2">
      <w:pPr>
        <w:pStyle w:val="10"/>
        <w:rPr>
          <w:color w:val="auto"/>
          <w:highlight w:val="none"/>
          <w:lang w:eastAsia="zh-CN"/>
        </w:rPr>
      </w:pPr>
    </w:p>
    <w:p w14:paraId="7026EA35">
      <w:pPr>
        <w:pStyle w:val="10"/>
        <w:rPr>
          <w:color w:val="auto"/>
          <w:highlight w:val="none"/>
          <w:lang w:eastAsia="zh-CN"/>
        </w:rPr>
      </w:pPr>
    </w:p>
    <w:p w14:paraId="10445806">
      <w:pPr>
        <w:pStyle w:val="10"/>
        <w:rPr>
          <w:color w:val="auto"/>
          <w:highlight w:val="none"/>
          <w:lang w:eastAsia="zh-CN"/>
        </w:rPr>
      </w:pPr>
    </w:p>
    <w:p w14:paraId="5775BB58">
      <w:pPr>
        <w:pStyle w:val="10"/>
        <w:rPr>
          <w:color w:val="auto"/>
          <w:highlight w:val="none"/>
          <w:lang w:eastAsia="zh-CN"/>
        </w:rPr>
      </w:pPr>
    </w:p>
    <w:p w14:paraId="57BFE620">
      <w:pPr>
        <w:pStyle w:val="10"/>
        <w:rPr>
          <w:color w:val="auto"/>
          <w:highlight w:val="none"/>
          <w:lang w:eastAsia="zh-CN"/>
        </w:rPr>
      </w:pPr>
    </w:p>
    <w:p w14:paraId="5433B6C5">
      <w:pPr>
        <w:pStyle w:val="10"/>
        <w:rPr>
          <w:color w:val="auto"/>
          <w:highlight w:val="none"/>
          <w:lang w:eastAsia="zh-CN"/>
        </w:rPr>
      </w:pPr>
    </w:p>
    <w:p w14:paraId="2F146CFC">
      <w:pPr>
        <w:pStyle w:val="10"/>
        <w:rPr>
          <w:color w:val="auto"/>
          <w:highlight w:val="none"/>
          <w:lang w:eastAsia="zh-CN"/>
        </w:rPr>
      </w:pPr>
    </w:p>
    <w:p w14:paraId="6D518EA1">
      <w:pPr>
        <w:pStyle w:val="10"/>
        <w:rPr>
          <w:color w:val="auto"/>
          <w:highlight w:val="none"/>
          <w:lang w:eastAsia="zh-CN"/>
        </w:rPr>
      </w:pPr>
    </w:p>
    <w:p w14:paraId="37B1AB97">
      <w:pPr>
        <w:pStyle w:val="10"/>
        <w:rPr>
          <w:color w:val="auto"/>
          <w:highlight w:val="none"/>
          <w:lang w:eastAsia="zh-CN"/>
        </w:rPr>
      </w:pPr>
    </w:p>
    <w:p w14:paraId="5C07519C">
      <w:pPr>
        <w:pStyle w:val="10"/>
        <w:rPr>
          <w:color w:val="auto"/>
          <w:highlight w:val="none"/>
          <w:lang w:eastAsia="zh-CN"/>
        </w:rPr>
      </w:pPr>
    </w:p>
    <w:p w14:paraId="08D418D8">
      <w:pPr>
        <w:pStyle w:val="10"/>
        <w:rPr>
          <w:color w:val="auto"/>
          <w:highlight w:val="none"/>
          <w:lang w:eastAsia="zh-CN"/>
        </w:rPr>
      </w:pPr>
    </w:p>
    <w:p w14:paraId="0E5A2C31">
      <w:pPr>
        <w:pStyle w:val="10"/>
        <w:rPr>
          <w:color w:val="auto"/>
          <w:highlight w:val="none"/>
          <w:lang w:eastAsia="zh-CN"/>
        </w:rPr>
      </w:pPr>
    </w:p>
    <w:p w14:paraId="634807C2">
      <w:pPr>
        <w:pStyle w:val="10"/>
        <w:rPr>
          <w:color w:val="auto"/>
          <w:highlight w:val="none"/>
          <w:lang w:eastAsia="zh-CN"/>
        </w:rPr>
      </w:pPr>
    </w:p>
    <w:p w14:paraId="00553B1B">
      <w:pPr>
        <w:pStyle w:val="10"/>
        <w:rPr>
          <w:color w:val="auto"/>
          <w:highlight w:val="none"/>
          <w:lang w:eastAsia="zh-CN"/>
        </w:rPr>
      </w:pPr>
    </w:p>
    <w:p w14:paraId="15E7D58B">
      <w:pPr>
        <w:pStyle w:val="10"/>
        <w:rPr>
          <w:color w:val="auto"/>
          <w:highlight w:val="none"/>
          <w:lang w:eastAsia="zh-CN"/>
        </w:rPr>
      </w:pPr>
    </w:p>
    <w:p w14:paraId="59A9D26D">
      <w:pPr>
        <w:pStyle w:val="10"/>
        <w:rPr>
          <w:color w:val="auto"/>
          <w:highlight w:val="none"/>
          <w:lang w:eastAsia="zh-CN"/>
        </w:rPr>
      </w:pPr>
    </w:p>
    <w:p w14:paraId="22F52C47">
      <w:pPr>
        <w:pStyle w:val="10"/>
        <w:rPr>
          <w:color w:val="auto"/>
          <w:highlight w:val="none"/>
          <w:lang w:eastAsia="zh-CN"/>
        </w:rPr>
      </w:pPr>
    </w:p>
    <w:p w14:paraId="5B7FCD3D">
      <w:pPr>
        <w:pStyle w:val="3"/>
        <w:spacing w:before="0" w:after="0" w:line="560" w:lineRule="exact"/>
        <w:jc w:val="center"/>
        <w:rPr>
          <w:rFonts w:ascii="黑体" w:hAnsi="黑体" w:eastAsia="黑体"/>
          <w:color w:val="auto"/>
          <w:sz w:val="40"/>
          <w:highlight w:val="none"/>
          <w:lang w:eastAsia="zh-CN"/>
        </w:rPr>
      </w:pPr>
      <w:bookmarkStart w:id="11" w:name="bookmark9"/>
      <w:bookmarkEnd w:id="11"/>
      <w:bookmarkStart w:id="12" w:name="bookmark10"/>
      <w:bookmarkEnd w:id="12"/>
      <w:bookmarkStart w:id="13" w:name="_Toc205288684"/>
      <w:r>
        <w:rPr>
          <w:rFonts w:ascii="黑体" w:hAnsi="黑体" w:eastAsia="黑体"/>
          <w:color w:val="auto"/>
          <w:sz w:val="40"/>
          <w:highlight w:val="none"/>
          <w:lang w:eastAsia="zh-CN"/>
        </w:rPr>
        <w:t>第二章</w:t>
      </w:r>
      <w:r>
        <w:rPr>
          <w:rFonts w:hint="eastAsia" w:ascii="黑体" w:hAnsi="黑体" w:eastAsia="黑体"/>
          <w:color w:val="auto"/>
          <w:sz w:val="40"/>
          <w:highlight w:val="none"/>
          <w:lang w:eastAsia="zh-CN"/>
        </w:rPr>
        <w:t xml:space="preserve"> 供应商</w:t>
      </w:r>
      <w:r>
        <w:rPr>
          <w:rFonts w:ascii="黑体" w:hAnsi="黑体" w:eastAsia="黑体"/>
          <w:color w:val="auto"/>
          <w:sz w:val="40"/>
          <w:highlight w:val="none"/>
          <w:lang w:eastAsia="zh-CN"/>
        </w:rPr>
        <w:t>须知</w:t>
      </w:r>
      <w:bookmarkEnd w:id="13"/>
    </w:p>
    <w:p w14:paraId="6D0EAC12">
      <w:pPr>
        <w:widowControl w:val="0"/>
        <w:spacing w:before="207" w:after="360" w:afterLines="150" w:line="219" w:lineRule="auto"/>
        <w:ind w:left="5005" w:hanging="4988" w:hangingChars="1674"/>
        <w:jc w:val="center"/>
        <w:outlineLvl w:val="1"/>
        <w:rPr>
          <w:rFonts w:cs="宋体" w:asciiTheme="majorEastAsia" w:hAnsiTheme="majorEastAsia" w:eastAsiaTheme="majorEastAsia"/>
          <w:color w:val="auto"/>
          <w:spacing w:val="-1"/>
          <w:sz w:val="30"/>
          <w:szCs w:val="30"/>
          <w:highlight w:val="none"/>
          <w:lang w:eastAsia="zh-CN"/>
          <w14:textOutline w14:w="4356" w14:cap="sq" w14:cmpd="sng" w14:algn="ctr">
            <w14:solidFill>
              <w14:srgbClr w14:val="000000"/>
            </w14:solidFill>
            <w14:prstDash w14:val="solid"/>
            <w14:bevel/>
          </w14:textOutline>
        </w:rPr>
      </w:pPr>
      <w:bookmarkStart w:id="14" w:name="_Toc205288685"/>
      <w:r>
        <w:rPr>
          <w:rFonts w:cs="宋体" w:asciiTheme="majorEastAsia" w:hAnsiTheme="majorEastAsia" w:eastAsiaTheme="majorEastAsia"/>
          <w:color w:val="auto"/>
          <w:spacing w:val="-1"/>
          <w:sz w:val="30"/>
          <w:szCs w:val="30"/>
          <w:highlight w:val="none"/>
          <w:lang w:eastAsia="zh-CN"/>
          <w14:textOutline w14:w="4356" w14:cap="sq" w14:cmpd="sng" w14:algn="ctr">
            <w14:solidFill>
              <w14:srgbClr w14:val="000000"/>
            </w14:solidFill>
            <w14:prstDash w14:val="solid"/>
            <w14:bevel/>
          </w14:textOutline>
        </w:rPr>
        <w:t>一、</w:t>
      </w:r>
      <w:r>
        <w:rPr>
          <w:rFonts w:hint="eastAsia" w:cs="宋体" w:asciiTheme="majorEastAsia" w:hAnsiTheme="majorEastAsia" w:eastAsiaTheme="majorEastAsia"/>
          <w:color w:val="auto"/>
          <w:spacing w:val="-1"/>
          <w:sz w:val="30"/>
          <w:szCs w:val="30"/>
          <w:highlight w:val="none"/>
          <w:lang w:eastAsia="zh-CN"/>
          <w14:textOutline w14:w="4356" w14:cap="sq" w14:cmpd="sng" w14:algn="ctr">
            <w14:solidFill>
              <w14:srgbClr w14:val="000000"/>
            </w14:solidFill>
            <w14:prstDash w14:val="solid"/>
            <w14:bevel/>
          </w14:textOutline>
        </w:rPr>
        <w:t>供应商</w:t>
      </w:r>
      <w:r>
        <w:rPr>
          <w:rFonts w:cs="宋体" w:asciiTheme="majorEastAsia" w:hAnsiTheme="majorEastAsia" w:eastAsiaTheme="majorEastAsia"/>
          <w:color w:val="auto"/>
          <w:spacing w:val="-1"/>
          <w:sz w:val="30"/>
          <w:szCs w:val="30"/>
          <w:highlight w:val="none"/>
          <w:lang w:eastAsia="zh-CN"/>
          <w14:textOutline w14:w="4356" w14:cap="sq" w14:cmpd="sng" w14:algn="ctr">
            <w14:solidFill>
              <w14:srgbClr w14:val="000000"/>
            </w14:solidFill>
            <w14:prstDash w14:val="solid"/>
            <w14:bevel/>
          </w14:textOutline>
        </w:rPr>
        <w:t>须知前附表</w:t>
      </w:r>
      <w:bookmarkEnd w:id="14"/>
    </w:p>
    <w:p w14:paraId="61A18ACA">
      <w:pPr>
        <w:pStyle w:val="9"/>
        <w:widowControl w:val="0"/>
        <w:spacing w:after="0" w:line="360" w:lineRule="auto"/>
        <w:ind w:left="0" w:leftChars="0"/>
        <w:rPr>
          <w:rFonts w:ascii="宋体" w:hAnsi="宋体" w:eastAsia="宋体" w:cs="宋体"/>
          <w:color w:val="auto"/>
          <w:spacing w:val="3"/>
          <w:szCs w:val="24"/>
          <w:highlight w:val="none"/>
          <w:lang w:eastAsia="zh-CN"/>
        </w:rPr>
      </w:pPr>
      <w:r>
        <w:rPr>
          <w:rFonts w:hint="eastAsia" w:ascii="宋体" w:hAnsi="宋体" w:eastAsia="宋体" w:cs="宋体"/>
          <w:color w:val="auto"/>
          <w:spacing w:val="3"/>
          <w:szCs w:val="24"/>
          <w:highlight w:val="none"/>
          <w:lang w:eastAsia="zh-CN"/>
        </w:rPr>
        <w:t>本表是对供应商须知的具体补充和修改，如有矛盾，均以本表为准。</w:t>
      </w:r>
    </w:p>
    <w:tbl>
      <w:tblPr>
        <w:tblStyle w:val="33"/>
        <w:tblW w:w="935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417"/>
        <w:gridCol w:w="7088"/>
      </w:tblGrid>
      <w:tr w14:paraId="0F430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54" w:type="dxa"/>
            <w:vAlign w:val="center"/>
          </w:tcPr>
          <w:p w14:paraId="7662AEF7">
            <w:pPr>
              <w:widowControl w:val="0"/>
              <w:spacing w:line="440" w:lineRule="exact"/>
              <w:ind w:right="63" w:rightChars="3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6" w14:cap="sq" w14:cmpd="sng" w14:algn="ctr">
                  <w14:solidFill>
                    <w14:srgbClr w14:val="000000"/>
                  </w14:solidFill>
                  <w14:prstDash w14:val="solid"/>
                  <w14:bevel/>
                </w14:textOutline>
              </w:rPr>
              <w:t>条款号</w:t>
            </w:r>
          </w:p>
        </w:tc>
        <w:tc>
          <w:tcPr>
            <w:tcW w:w="1417" w:type="dxa"/>
            <w:vAlign w:val="center"/>
          </w:tcPr>
          <w:p w14:paraId="6920AA93">
            <w:pPr>
              <w:widowControl w:val="0"/>
              <w:spacing w:line="440" w:lineRule="exact"/>
              <w:ind w:right="63" w:rightChars="30"/>
              <w:jc w:val="cente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条 目</w:t>
            </w:r>
          </w:p>
        </w:tc>
        <w:tc>
          <w:tcPr>
            <w:tcW w:w="7088" w:type="dxa"/>
            <w:vAlign w:val="center"/>
          </w:tcPr>
          <w:p w14:paraId="5414AC1F">
            <w:pPr>
              <w:widowControl w:val="0"/>
              <w:spacing w:line="440" w:lineRule="exact"/>
              <w:ind w:left="4493" w:right="63" w:rightChars="30" w:hanging="4492" w:hangingChars="1872"/>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6" w14:cap="sq" w14:cmpd="sng" w14:algn="ctr">
                  <w14:solidFill>
                    <w14:srgbClr w14:val="000000"/>
                  </w14:solidFill>
                  <w14:prstDash w14:val="solid"/>
                  <w14:bevel/>
                </w14:textOutline>
              </w:rPr>
              <w:t>内</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14:textOutline w14:w="4356" w14:cap="sq" w14:cmpd="sng" w14:algn="ctr">
                  <w14:solidFill>
                    <w14:srgbClr w14:val="000000"/>
                  </w14:solidFill>
                  <w14:prstDash w14:val="solid"/>
                  <w14:bevel/>
                </w14:textOutline>
              </w:rPr>
              <w:t>容</w:t>
            </w:r>
          </w:p>
        </w:tc>
      </w:tr>
      <w:tr w14:paraId="6A7C7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854" w:type="dxa"/>
            <w:vAlign w:val="center"/>
          </w:tcPr>
          <w:p w14:paraId="45747A34">
            <w:pPr>
              <w:widowControl w:val="0"/>
              <w:spacing w:line="440" w:lineRule="exact"/>
              <w:ind w:left="63" w:leftChars="30" w:right="63" w:rightChars="3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1.1</w:t>
            </w:r>
          </w:p>
        </w:tc>
        <w:tc>
          <w:tcPr>
            <w:tcW w:w="1417" w:type="dxa"/>
            <w:vAlign w:val="center"/>
          </w:tcPr>
          <w:p w14:paraId="7C3B0DBA">
            <w:pPr>
              <w:widowControl w:val="0"/>
              <w:spacing w:line="440" w:lineRule="exact"/>
              <w:ind w:left="63" w:leftChars="30" w:right="63" w:rightChars="3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项目名称及项目编号</w:t>
            </w:r>
          </w:p>
        </w:tc>
        <w:tc>
          <w:tcPr>
            <w:tcW w:w="7088" w:type="dxa"/>
            <w:vAlign w:val="center"/>
          </w:tcPr>
          <w:p w14:paraId="59C63223">
            <w:pPr>
              <w:widowControl w:val="0"/>
              <w:spacing w:line="440" w:lineRule="exact"/>
              <w:ind w:left="63" w:leftChars="30" w:right="63" w:rightChars="3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 xml:space="preserve">详见“第一章 </w:t>
            </w:r>
            <w:r>
              <w:rPr>
                <w:rFonts w:hint="eastAsia" w:ascii="宋体" w:hAnsi="宋体" w:eastAsia="宋体" w:cs="宋体"/>
                <w:color w:val="auto"/>
                <w:sz w:val="24"/>
                <w:szCs w:val="24"/>
                <w:highlight w:val="none"/>
                <w:lang w:eastAsia="zh-CN"/>
              </w:rPr>
              <w:t>谈判邀请</w:t>
            </w:r>
            <w:r>
              <w:rPr>
                <w:rFonts w:ascii="宋体" w:hAnsi="宋体" w:eastAsia="宋体" w:cs="宋体"/>
                <w:color w:val="auto"/>
                <w:sz w:val="24"/>
                <w:szCs w:val="24"/>
                <w:highlight w:val="none"/>
                <w:lang w:eastAsia="zh-CN"/>
              </w:rPr>
              <w:t>”</w:t>
            </w:r>
          </w:p>
        </w:tc>
      </w:tr>
      <w:tr w14:paraId="6B650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854" w:type="dxa"/>
            <w:vAlign w:val="center"/>
          </w:tcPr>
          <w:p w14:paraId="22F862BE">
            <w:pPr>
              <w:widowControl w:val="0"/>
              <w:spacing w:line="440" w:lineRule="exact"/>
              <w:ind w:left="63" w:leftChars="30" w:right="63" w:rightChars="3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2.1</w:t>
            </w:r>
          </w:p>
        </w:tc>
        <w:tc>
          <w:tcPr>
            <w:tcW w:w="1417" w:type="dxa"/>
            <w:vAlign w:val="center"/>
          </w:tcPr>
          <w:p w14:paraId="22E80361">
            <w:pPr>
              <w:widowControl w:val="0"/>
              <w:spacing w:line="440" w:lineRule="exact"/>
              <w:ind w:left="63" w:leftChars="30" w:right="63" w:rightChars="3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lang w:eastAsia="zh-CN"/>
              </w:rPr>
              <w:t>采购人</w:t>
            </w:r>
          </w:p>
        </w:tc>
        <w:tc>
          <w:tcPr>
            <w:tcW w:w="7088" w:type="dxa"/>
            <w:vAlign w:val="center"/>
          </w:tcPr>
          <w:p w14:paraId="4CBEE09E">
            <w:pPr>
              <w:widowControl w:val="0"/>
              <w:spacing w:line="440" w:lineRule="exact"/>
              <w:ind w:left="63" w:leftChars="30" w:right="63" w:rightChars="3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 xml:space="preserve">详见“第一章 </w:t>
            </w:r>
            <w:r>
              <w:rPr>
                <w:rFonts w:hint="eastAsia" w:ascii="宋体" w:hAnsi="宋体" w:eastAsia="宋体" w:cs="宋体"/>
                <w:color w:val="auto"/>
                <w:sz w:val="24"/>
                <w:szCs w:val="24"/>
                <w:highlight w:val="none"/>
                <w:lang w:eastAsia="zh-CN"/>
              </w:rPr>
              <w:t>谈判邀请</w:t>
            </w:r>
            <w:r>
              <w:rPr>
                <w:rFonts w:ascii="宋体" w:hAnsi="宋体" w:eastAsia="宋体" w:cs="宋体"/>
                <w:color w:val="auto"/>
                <w:sz w:val="24"/>
                <w:szCs w:val="24"/>
                <w:highlight w:val="none"/>
                <w:lang w:eastAsia="zh-CN"/>
              </w:rPr>
              <w:t>”</w:t>
            </w:r>
          </w:p>
        </w:tc>
      </w:tr>
      <w:tr w14:paraId="41D22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854" w:type="dxa"/>
            <w:vAlign w:val="center"/>
          </w:tcPr>
          <w:p w14:paraId="52A2659A">
            <w:pPr>
              <w:widowControl w:val="0"/>
              <w:spacing w:line="440" w:lineRule="exact"/>
              <w:ind w:left="63" w:leftChars="30" w:right="63" w:rightChars="3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2.2</w:t>
            </w:r>
          </w:p>
        </w:tc>
        <w:tc>
          <w:tcPr>
            <w:tcW w:w="1417" w:type="dxa"/>
            <w:vAlign w:val="center"/>
          </w:tcPr>
          <w:p w14:paraId="53AA140F">
            <w:pPr>
              <w:widowControl w:val="0"/>
              <w:spacing w:line="440" w:lineRule="exact"/>
              <w:ind w:left="63" w:leftChars="30" w:right="63" w:rightChars="30"/>
              <w:jc w:val="center"/>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采购代理</w:t>
            </w:r>
          </w:p>
          <w:p w14:paraId="2BD20FD3">
            <w:pPr>
              <w:widowControl w:val="0"/>
              <w:spacing w:line="440" w:lineRule="exact"/>
              <w:ind w:left="63" w:leftChars="30" w:right="63" w:rightChars="3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lang w:eastAsia="zh-CN"/>
              </w:rPr>
              <w:t>机构</w:t>
            </w:r>
          </w:p>
        </w:tc>
        <w:tc>
          <w:tcPr>
            <w:tcW w:w="7088" w:type="dxa"/>
            <w:vAlign w:val="center"/>
          </w:tcPr>
          <w:p w14:paraId="5D65579B">
            <w:pPr>
              <w:widowControl w:val="0"/>
              <w:spacing w:line="440" w:lineRule="exact"/>
              <w:ind w:left="63" w:leftChars="30" w:right="63" w:rightChars="3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 xml:space="preserve">详见“第一章 </w:t>
            </w:r>
            <w:r>
              <w:rPr>
                <w:rFonts w:hint="eastAsia" w:ascii="宋体" w:hAnsi="宋体" w:eastAsia="宋体" w:cs="宋体"/>
                <w:color w:val="auto"/>
                <w:sz w:val="24"/>
                <w:szCs w:val="24"/>
                <w:highlight w:val="none"/>
                <w:lang w:eastAsia="zh-CN"/>
              </w:rPr>
              <w:t>谈判邀请</w:t>
            </w:r>
            <w:r>
              <w:rPr>
                <w:rFonts w:ascii="宋体" w:hAnsi="宋体" w:eastAsia="宋体" w:cs="宋体"/>
                <w:color w:val="auto"/>
                <w:sz w:val="24"/>
                <w:szCs w:val="24"/>
                <w:highlight w:val="none"/>
                <w:lang w:eastAsia="zh-CN"/>
              </w:rPr>
              <w:t>”</w:t>
            </w:r>
          </w:p>
        </w:tc>
      </w:tr>
      <w:tr w14:paraId="16B3C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854" w:type="dxa"/>
            <w:vAlign w:val="center"/>
          </w:tcPr>
          <w:p w14:paraId="35104855">
            <w:pPr>
              <w:widowControl w:val="0"/>
              <w:spacing w:line="440" w:lineRule="exact"/>
              <w:ind w:left="63" w:leftChars="30" w:right="63" w:rightChars="3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7</w:t>
            </w:r>
          </w:p>
        </w:tc>
        <w:tc>
          <w:tcPr>
            <w:tcW w:w="1417" w:type="dxa"/>
            <w:vAlign w:val="center"/>
          </w:tcPr>
          <w:p w14:paraId="011E0425">
            <w:pPr>
              <w:widowControl w:val="0"/>
              <w:spacing w:line="440" w:lineRule="exact"/>
              <w:ind w:left="63" w:leftChars="30" w:right="63" w:rightChars="30"/>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资格、资信证明文件</w:t>
            </w:r>
          </w:p>
          <w:p w14:paraId="6898F719">
            <w:pPr>
              <w:widowControl w:val="0"/>
              <w:spacing w:line="440" w:lineRule="exact"/>
              <w:ind w:left="63" w:leftChars="30" w:right="63" w:rightChars="30"/>
              <w:jc w:val="center"/>
              <w:rPr>
                <w:rFonts w:ascii="宋体" w:hAnsi="宋体" w:eastAsia="宋体" w:cs="宋体"/>
                <w:color w:val="auto"/>
                <w:sz w:val="24"/>
                <w:szCs w:val="24"/>
                <w:highlight w:val="none"/>
              </w:rPr>
            </w:pPr>
          </w:p>
        </w:tc>
        <w:tc>
          <w:tcPr>
            <w:tcW w:w="7088" w:type="dxa"/>
            <w:vAlign w:val="center"/>
          </w:tcPr>
          <w:p w14:paraId="6E8E50B8">
            <w:pPr>
              <w:widowControl w:val="0"/>
              <w:spacing w:line="460" w:lineRule="exact"/>
              <w:ind w:left="105" w:leftChars="50" w:right="105" w:rightChars="50"/>
              <w:jc w:val="both"/>
              <w:rPr>
                <w:rFonts w:ascii="宋体" w:hAnsi="宋体" w:eastAsia="宋体" w:cs="宋体"/>
                <w:bCs/>
                <w:color w:val="auto"/>
                <w:sz w:val="24"/>
                <w:szCs w:val="24"/>
                <w:highlight w:val="none"/>
                <w:lang w:eastAsia="zh-CN"/>
              </w:rPr>
            </w:pPr>
            <w:r>
              <w:rPr>
                <w:rFonts w:hint="eastAsia" w:ascii="宋体" w:hAnsi="宋体" w:eastAsia="宋体" w:cs="宋体"/>
                <w:b/>
                <w:bCs/>
                <w:color w:val="auto"/>
                <w:sz w:val="24"/>
                <w:szCs w:val="24"/>
                <w:highlight w:val="none"/>
                <w:lang w:eastAsia="zh-CN"/>
              </w:rPr>
              <w:t>1.供应商开标现场应当提交的资格审查证明文件：</w:t>
            </w:r>
            <w:r>
              <w:rPr>
                <w:rFonts w:ascii="宋体" w:hAnsi="宋体" w:eastAsia="宋体" w:cs="宋体"/>
                <w:color w:val="auto"/>
                <w:spacing w:val="3"/>
                <w:sz w:val="24"/>
                <w:szCs w:val="24"/>
                <w:highlight w:val="none"/>
                <w:lang w:eastAsia="zh-CN"/>
              </w:rPr>
              <w:t xml:space="preserve">详见“第一章 </w:t>
            </w:r>
            <w:r>
              <w:rPr>
                <w:rFonts w:hint="eastAsia" w:ascii="宋体" w:hAnsi="宋体" w:eastAsia="宋体" w:cs="宋体"/>
                <w:color w:val="auto"/>
                <w:spacing w:val="3"/>
                <w:sz w:val="24"/>
                <w:szCs w:val="24"/>
                <w:highlight w:val="none"/>
                <w:lang w:eastAsia="zh-CN"/>
              </w:rPr>
              <w:t>谈判邀请</w:t>
            </w:r>
            <w:r>
              <w:rPr>
                <w:rFonts w:ascii="宋体" w:hAnsi="宋体" w:eastAsia="宋体" w:cs="宋体"/>
                <w:color w:val="auto"/>
                <w:spacing w:val="3"/>
                <w:sz w:val="24"/>
                <w:szCs w:val="24"/>
                <w:highlight w:val="none"/>
                <w:lang w:eastAsia="zh-CN"/>
              </w:rPr>
              <w:t>”</w:t>
            </w:r>
          </w:p>
          <w:p w14:paraId="20603B3D">
            <w:pPr>
              <w:widowControl w:val="0"/>
              <w:spacing w:line="440" w:lineRule="exact"/>
              <w:ind w:left="105" w:leftChars="50" w:right="105" w:rightChars="50"/>
              <w:jc w:val="both"/>
              <w:textAlignment w:val="center"/>
              <w:rPr>
                <w:rFonts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2.信用查询：采购人或者采购代理机构在资格审查结束前，对供应商进行信用查询。</w:t>
            </w:r>
          </w:p>
          <w:p w14:paraId="5B00931D">
            <w:pPr>
              <w:widowControl w:val="0"/>
              <w:kinsoku/>
              <w:wordWrap w:val="0"/>
              <w:spacing w:line="440" w:lineRule="exact"/>
              <w:ind w:left="105" w:leftChars="50" w:right="105" w:rightChars="50"/>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(1)</w:t>
            </w:r>
            <w:r>
              <w:rPr>
                <w:rFonts w:hint="eastAsia" w:ascii="宋体" w:hAnsi="宋体" w:eastAsia="宋体" w:cs="宋体"/>
                <w:color w:val="auto"/>
                <w:sz w:val="24"/>
                <w:szCs w:val="24"/>
                <w:highlight w:val="none"/>
                <w:lang w:eastAsia="zh-CN"/>
              </w:rPr>
              <w:t>查询渠道：通过“信用中国”网站（</w:t>
            </w:r>
            <w:r>
              <w:rPr>
                <w:rFonts w:hint="eastAsia" w:ascii="宋体" w:hAnsi="宋体" w:eastAsia="宋体" w:cs="宋体"/>
                <w:color w:val="auto"/>
                <w:sz w:val="24"/>
                <w:szCs w:val="24"/>
                <w:highlight w:val="none"/>
                <w:u w:val="single"/>
                <w:lang w:eastAsia="zh-CN"/>
              </w:rPr>
              <w:t>www.creditchina.gov.cn</w:t>
            </w:r>
            <w:r>
              <w:rPr>
                <w:rFonts w:hint="eastAsia" w:ascii="宋体" w:hAnsi="宋体" w:eastAsia="宋体" w:cs="宋体"/>
                <w:color w:val="auto"/>
                <w:sz w:val="24"/>
                <w:szCs w:val="24"/>
                <w:highlight w:val="none"/>
                <w:lang w:eastAsia="zh-CN"/>
              </w:rPr>
              <w:t>）、中国政府采购网（</w:t>
            </w:r>
            <w:r>
              <w:rPr>
                <w:rFonts w:hint="eastAsia" w:ascii="宋体" w:hAnsi="宋体" w:eastAsia="宋体" w:cs="宋体"/>
                <w:color w:val="auto"/>
                <w:sz w:val="24"/>
                <w:szCs w:val="24"/>
                <w:highlight w:val="none"/>
                <w:u w:val="single"/>
                <w:lang w:eastAsia="zh-CN"/>
              </w:rPr>
              <w:t>www.ccgp.gov.cn</w:t>
            </w:r>
            <w:r>
              <w:rPr>
                <w:rFonts w:hint="eastAsia" w:ascii="宋体" w:hAnsi="宋体" w:eastAsia="宋体" w:cs="宋体"/>
                <w:color w:val="auto"/>
                <w:sz w:val="24"/>
                <w:szCs w:val="24"/>
                <w:highlight w:val="none"/>
                <w:lang w:eastAsia="zh-CN"/>
              </w:rPr>
              <w:t>）进行查询；</w:t>
            </w:r>
          </w:p>
          <w:p w14:paraId="5C22A736">
            <w:pPr>
              <w:widowControl w:val="0"/>
              <w:spacing w:line="440" w:lineRule="exact"/>
              <w:ind w:left="105" w:leftChars="50" w:right="105" w:rightChars="50"/>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(2)</w:t>
            </w:r>
            <w:r>
              <w:rPr>
                <w:rFonts w:hint="eastAsia" w:ascii="宋体" w:hAnsi="宋体" w:eastAsia="宋体" w:cs="宋体"/>
                <w:color w:val="auto"/>
                <w:sz w:val="24"/>
                <w:szCs w:val="24"/>
                <w:highlight w:val="none"/>
                <w:lang w:eastAsia="zh-CN"/>
              </w:rPr>
              <w:t>查询截止时点：开标时资格审查结束前（供应商未提供的现场查询）；</w:t>
            </w:r>
          </w:p>
          <w:p w14:paraId="2F25933B">
            <w:pPr>
              <w:widowControl w:val="0"/>
              <w:spacing w:line="440" w:lineRule="exact"/>
              <w:ind w:left="105" w:leftChars="50" w:right="105" w:rightChars="50"/>
              <w:jc w:val="both"/>
              <w:rPr>
                <w:color w:val="auto"/>
                <w:sz w:val="24"/>
                <w:szCs w:val="24"/>
                <w:highlight w:val="none"/>
                <w:lang w:eastAsia="zh-CN"/>
              </w:rPr>
            </w:pPr>
            <w:r>
              <w:rPr>
                <w:rFonts w:hint="eastAsia" w:ascii="宋体" w:hAnsi="宋体" w:eastAsia="宋体" w:cs="宋体"/>
                <w:color w:val="auto"/>
                <w:spacing w:val="3"/>
                <w:sz w:val="24"/>
                <w:szCs w:val="24"/>
                <w:highlight w:val="none"/>
                <w:lang w:eastAsia="zh-CN"/>
              </w:rPr>
              <w:t>(3)</w:t>
            </w:r>
            <w:r>
              <w:rPr>
                <w:rFonts w:hint="eastAsia" w:ascii="宋体" w:hAnsi="宋体" w:eastAsia="宋体" w:cs="宋体"/>
                <w:color w:val="auto"/>
                <w:kern w:val="2"/>
                <w:sz w:val="24"/>
                <w:szCs w:val="24"/>
                <w:highlight w:val="none"/>
                <w:lang w:eastAsia="zh-CN"/>
              </w:rPr>
              <w:t>信用信息的使用规则：对被列入失信被执行人、重大税收违法失信主体、政府采购严重违法失信行为记录名单及其他不响应谈判文件规定条件的供应商，拒绝其参与本次采购活动。（如在上述网站查询结果均显示没有相关记录，视为不存在上述不良信用记录）</w:t>
            </w:r>
          </w:p>
        </w:tc>
      </w:tr>
      <w:tr w14:paraId="4AA39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2" w:hRule="atLeast"/>
        </w:trPr>
        <w:tc>
          <w:tcPr>
            <w:tcW w:w="854" w:type="dxa"/>
            <w:vAlign w:val="center"/>
          </w:tcPr>
          <w:p w14:paraId="020C1C42">
            <w:pPr>
              <w:widowControl w:val="0"/>
              <w:spacing w:line="440" w:lineRule="exact"/>
              <w:ind w:left="63" w:leftChars="30" w:right="63" w:rightChars="3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8</w:t>
            </w:r>
          </w:p>
        </w:tc>
        <w:tc>
          <w:tcPr>
            <w:tcW w:w="1417" w:type="dxa"/>
            <w:vAlign w:val="center"/>
          </w:tcPr>
          <w:p w14:paraId="09BECC5B">
            <w:pPr>
              <w:widowControl w:val="0"/>
              <w:spacing w:line="440" w:lineRule="exact"/>
              <w:ind w:left="63" w:leftChars="30" w:right="63" w:rightChars="30"/>
              <w:jc w:val="center"/>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落实采购</w:t>
            </w:r>
          </w:p>
          <w:p w14:paraId="56A18E85">
            <w:pPr>
              <w:widowControl w:val="0"/>
              <w:spacing w:line="440" w:lineRule="exact"/>
              <w:ind w:left="63" w:leftChars="30" w:right="63" w:rightChars="30"/>
              <w:jc w:val="center"/>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政策</w:t>
            </w:r>
          </w:p>
        </w:tc>
        <w:tc>
          <w:tcPr>
            <w:tcW w:w="7088" w:type="dxa"/>
            <w:vAlign w:val="center"/>
          </w:tcPr>
          <w:p w14:paraId="1A494A01">
            <w:pPr>
              <w:widowControl w:val="0"/>
              <w:spacing w:line="440" w:lineRule="exact"/>
              <w:ind w:left="63" w:leftChars="30" w:right="63" w:rightChars="30"/>
              <w:rPr>
                <w:rFonts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1.本项目不专门面向中小企业，中小企业划分标准所属行业为：</w:t>
            </w:r>
            <w:r>
              <w:rPr>
                <w:rFonts w:hint="eastAsia" w:ascii="宋体" w:hAnsi="宋体" w:eastAsia="宋体" w:cs="宋体"/>
                <w:b/>
                <w:color w:val="auto"/>
                <w:sz w:val="24"/>
                <w:szCs w:val="24"/>
                <w:highlight w:val="none"/>
                <w:u w:val="single"/>
                <w:lang w:eastAsia="zh-CN"/>
              </w:rPr>
              <w:t>建筑业</w:t>
            </w:r>
            <w:r>
              <w:rPr>
                <w:rFonts w:hint="eastAsia" w:ascii="宋体" w:hAnsi="宋体" w:eastAsia="宋体" w:cs="宋体"/>
                <w:b/>
                <w:color w:val="auto"/>
                <w:sz w:val="24"/>
                <w:szCs w:val="24"/>
                <w:highlight w:val="none"/>
                <w:lang w:eastAsia="zh-CN"/>
              </w:rPr>
              <w:t>。</w:t>
            </w:r>
          </w:p>
          <w:p w14:paraId="557372B1">
            <w:pPr>
              <w:widowControl w:val="0"/>
              <w:spacing w:line="440" w:lineRule="exact"/>
              <w:ind w:left="63" w:leftChars="30" w:right="63" w:rightChars="30"/>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2.</w:t>
            </w:r>
            <w:r>
              <w:rPr>
                <w:rFonts w:hint="eastAsia" w:asciiTheme="minorEastAsia" w:hAnsiTheme="minorEastAsia" w:eastAsiaTheme="minorEastAsia"/>
                <w:bCs/>
                <w:color w:val="auto"/>
                <w:sz w:val="24"/>
                <w:szCs w:val="24"/>
                <w:highlight w:val="none"/>
                <w:lang w:eastAsia="zh-CN"/>
              </w:rPr>
              <w:t>对</w:t>
            </w:r>
            <w:r>
              <w:rPr>
                <w:rFonts w:hint="eastAsia" w:ascii="宋体" w:hAnsi="宋体" w:eastAsia="宋体" w:cs="宋体"/>
                <w:color w:val="auto"/>
                <w:sz w:val="24"/>
                <w:szCs w:val="24"/>
                <w:highlight w:val="none"/>
                <w:lang w:eastAsia="zh-CN"/>
              </w:rPr>
              <w:t>符合《政府采购促进中小企业发展管理办法》（〔2020〕46号）规定的小微企业报价给予5%的扣除，用扣除后的</w:t>
            </w:r>
            <w:r>
              <w:rPr>
                <w:rFonts w:hint="eastAsia" w:ascii="宋体" w:hAnsi="宋体" w:eastAsia="宋体" w:cs="宋体"/>
                <w:bCs/>
                <w:color w:val="auto"/>
                <w:sz w:val="24"/>
                <w:szCs w:val="24"/>
                <w:highlight w:val="none"/>
                <w:lang w:eastAsia="zh-CN"/>
              </w:rPr>
              <w:t>价格参加评审。</w:t>
            </w:r>
          </w:p>
        </w:tc>
      </w:tr>
      <w:tr w14:paraId="12498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854" w:type="dxa"/>
            <w:vAlign w:val="center"/>
          </w:tcPr>
          <w:p w14:paraId="4833E064">
            <w:pPr>
              <w:widowControl w:val="0"/>
              <w:spacing w:line="440" w:lineRule="exact"/>
              <w:ind w:left="63" w:leftChars="30" w:right="63" w:rightChars="30"/>
              <w:jc w:val="center"/>
              <w:rPr>
                <w:rFonts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10.7</w:t>
            </w:r>
          </w:p>
        </w:tc>
        <w:tc>
          <w:tcPr>
            <w:tcW w:w="1417" w:type="dxa"/>
            <w:vAlign w:val="center"/>
          </w:tcPr>
          <w:p w14:paraId="38B49746">
            <w:pPr>
              <w:widowControl w:val="0"/>
              <w:spacing w:line="440" w:lineRule="exact"/>
              <w:ind w:left="63" w:leftChars="30" w:right="63" w:rightChars="30"/>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响应文件</w:t>
            </w:r>
          </w:p>
          <w:p w14:paraId="4329AAB1">
            <w:pPr>
              <w:widowControl w:val="0"/>
              <w:spacing w:line="440" w:lineRule="exact"/>
              <w:ind w:left="63" w:leftChars="30" w:right="63" w:rightChars="30"/>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份数</w:t>
            </w:r>
          </w:p>
        </w:tc>
        <w:tc>
          <w:tcPr>
            <w:tcW w:w="7088" w:type="dxa"/>
            <w:vAlign w:val="center"/>
          </w:tcPr>
          <w:p w14:paraId="2C084A9E">
            <w:pPr>
              <w:widowControl w:val="0"/>
              <w:kinsoku/>
              <w:spacing w:line="440" w:lineRule="exact"/>
              <w:ind w:left="63" w:leftChars="30" w:right="63" w:rightChars="30"/>
              <w:rPr>
                <w:rFonts w:ascii="等线" w:hAnsi="等线" w:eastAsia="等线" w:cs="等线"/>
                <w:bCs/>
                <w:color w:val="auto"/>
                <w:sz w:val="24"/>
                <w:szCs w:val="24"/>
                <w:highlight w:val="none"/>
                <w:lang w:eastAsia="zh-CN"/>
              </w:rPr>
            </w:pPr>
            <w:r>
              <w:rPr>
                <w:rFonts w:hint="eastAsia" w:ascii="宋体" w:hAnsi="宋体" w:eastAsia="宋体" w:cs="宋体"/>
                <w:color w:val="auto"/>
                <w:sz w:val="24"/>
                <w:szCs w:val="24"/>
                <w:highlight w:val="none"/>
                <w:lang w:eastAsia="zh-CN"/>
              </w:rPr>
              <w:t>正本1份，副本2份；装订成册，不接受散页。</w:t>
            </w:r>
          </w:p>
        </w:tc>
      </w:tr>
      <w:tr w14:paraId="7AC77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54" w:type="dxa"/>
            <w:tcBorders>
              <w:bottom w:val="single" w:color="auto" w:sz="2" w:space="0"/>
            </w:tcBorders>
            <w:vAlign w:val="center"/>
          </w:tcPr>
          <w:p w14:paraId="3EDCCB8F">
            <w:pPr>
              <w:widowControl w:val="0"/>
              <w:spacing w:line="440" w:lineRule="exact"/>
              <w:ind w:left="63" w:leftChars="30" w:right="63" w:rightChars="30"/>
              <w:jc w:val="center"/>
              <w:rPr>
                <w:rFonts w:ascii="宋体" w:hAnsi="宋体" w:eastAsia="宋体" w:cs="宋体"/>
                <w:color w:val="auto"/>
                <w:spacing w:val="-5"/>
                <w:sz w:val="24"/>
                <w:szCs w:val="24"/>
                <w:highlight w:val="none"/>
                <w:lang w:eastAsia="zh-CN"/>
              </w:rPr>
            </w:pPr>
            <w:r>
              <w:rPr>
                <w:rFonts w:ascii="宋体" w:hAnsi="宋体" w:eastAsia="宋体" w:cs="宋体"/>
                <w:color w:val="auto"/>
                <w:spacing w:val="-5"/>
                <w:sz w:val="24"/>
                <w:szCs w:val="24"/>
                <w:highlight w:val="none"/>
                <w:lang w:eastAsia="zh-CN"/>
              </w:rPr>
              <w:t>1</w:t>
            </w:r>
            <w:r>
              <w:rPr>
                <w:rFonts w:hint="eastAsia" w:ascii="宋体" w:hAnsi="宋体" w:eastAsia="宋体" w:cs="宋体"/>
                <w:color w:val="auto"/>
                <w:spacing w:val="-5"/>
                <w:sz w:val="24"/>
                <w:szCs w:val="24"/>
                <w:highlight w:val="none"/>
                <w:lang w:eastAsia="zh-CN"/>
              </w:rPr>
              <w:t>5.1</w:t>
            </w:r>
          </w:p>
        </w:tc>
        <w:tc>
          <w:tcPr>
            <w:tcW w:w="1417" w:type="dxa"/>
            <w:tcBorders>
              <w:bottom w:val="single" w:color="auto" w:sz="2" w:space="0"/>
            </w:tcBorders>
            <w:vAlign w:val="center"/>
          </w:tcPr>
          <w:p w14:paraId="2D68F8FF">
            <w:pPr>
              <w:widowControl w:val="0"/>
              <w:spacing w:line="440" w:lineRule="exact"/>
              <w:ind w:left="63" w:leftChars="30" w:right="63" w:rightChars="30"/>
              <w:jc w:val="center"/>
              <w:rPr>
                <w:rFonts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谈判保证金</w:t>
            </w:r>
          </w:p>
        </w:tc>
        <w:tc>
          <w:tcPr>
            <w:tcW w:w="7088" w:type="dxa"/>
            <w:tcBorders>
              <w:bottom w:val="single" w:color="auto" w:sz="2" w:space="0"/>
            </w:tcBorders>
            <w:vAlign w:val="center"/>
          </w:tcPr>
          <w:p w14:paraId="1298A321">
            <w:pPr>
              <w:widowControl w:val="0"/>
              <w:spacing w:line="460" w:lineRule="exact"/>
              <w:ind w:left="105" w:leftChars="50" w:right="105" w:rightChars="50"/>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1.谈判保证金金额：玖仟元整（¥9</w:t>
            </w:r>
            <w:r>
              <w:rPr>
                <w:rFonts w:ascii="宋体" w:hAnsi="宋体" w:eastAsia="宋体" w:cs="宋体"/>
                <w:b/>
                <w:bCs/>
                <w:color w:val="auto"/>
                <w:sz w:val="24"/>
                <w:szCs w:val="24"/>
                <w:highlight w:val="none"/>
                <w:lang w:eastAsia="zh-CN"/>
              </w:rPr>
              <w:t>000.00</w:t>
            </w:r>
            <w:r>
              <w:rPr>
                <w:rFonts w:hint="eastAsia" w:ascii="宋体" w:hAnsi="宋体" w:eastAsia="宋体" w:cs="宋体"/>
                <w:b/>
                <w:bCs/>
                <w:color w:val="auto"/>
                <w:sz w:val="24"/>
                <w:szCs w:val="24"/>
                <w:highlight w:val="none"/>
                <w:lang w:eastAsia="zh-CN"/>
              </w:rPr>
              <w:t xml:space="preserve">）。 </w:t>
            </w:r>
          </w:p>
          <w:p w14:paraId="793EA011">
            <w:pPr>
              <w:widowControl w:val="0"/>
              <w:spacing w:line="460" w:lineRule="exact"/>
              <w:ind w:left="105" w:leftChars="50" w:right="105" w:rightChars="50"/>
              <w:rPr>
                <w:rFonts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2.谈判保证金递交截止时间：</w:t>
            </w:r>
            <w:r>
              <w:rPr>
                <w:rFonts w:hint="eastAsia" w:ascii="宋体" w:hAnsi="宋体" w:eastAsia="宋体" w:cs="宋体"/>
                <w:color w:val="auto"/>
                <w:sz w:val="24"/>
                <w:szCs w:val="24"/>
                <w:highlight w:val="none"/>
                <w:lang w:eastAsia="zh-CN"/>
              </w:rPr>
              <w:t>与谈判文件递交截止时间一致。</w:t>
            </w:r>
          </w:p>
          <w:p w14:paraId="11CF8873">
            <w:pPr>
              <w:widowControl w:val="0"/>
              <w:spacing w:line="460" w:lineRule="exact"/>
              <w:ind w:left="105" w:leftChars="50" w:right="105" w:rightChars="50"/>
              <w:rPr>
                <w:rFonts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3.</w:t>
            </w:r>
            <w:r>
              <w:rPr>
                <w:rFonts w:hint="eastAsia" w:ascii="宋体" w:hAnsi="宋体" w:eastAsia="宋体" w:cs="宋体"/>
                <w:color w:val="auto"/>
                <w:sz w:val="24"/>
                <w:szCs w:val="24"/>
                <w:highlight w:val="none"/>
                <w:lang w:eastAsia="zh-CN"/>
              </w:rPr>
              <w:t>谈判</w:t>
            </w:r>
            <w:r>
              <w:rPr>
                <w:rFonts w:hint="eastAsia" w:ascii="宋体" w:hAnsi="宋体" w:eastAsia="宋体" w:cs="宋体"/>
                <w:bCs/>
                <w:color w:val="auto"/>
                <w:sz w:val="24"/>
                <w:szCs w:val="24"/>
                <w:highlight w:val="none"/>
                <w:lang w:eastAsia="zh-CN"/>
              </w:rPr>
              <w:t>保证金提交形式：</w:t>
            </w:r>
            <w:r>
              <w:rPr>
                <w:rFonts w:hint="eastAsia" w:ascii="宋体" w:hAnsi="宋体" w:eastAsia="宋体" w:cs="宋体"/>
                <w:color w:val="auto"/>
                <w:sz w:val="24"/>
                <w:szCs w:val="24"/>
                <w:highlight w:val="none"/>
                <w:lang w:eastAsia="zh-CN"/>
              </w:rPr>
              <w:t>谈判保证金应当采用支票、汇票、本票、网上银行支付或者金融机构、担保机构出具的保函、保险公司出具的保证保险等非现金形式提交。</w:t>
            </w:r>
          </w:p>
          <w:p w14:paraId="0884404D">
            <w:pPr>
              <w:widowControl w:val="0"/>
              <w:spacing w:line="460" w:lineRule="exact"/>
              <w:ind w:left="105" w:leftChars="50" w:right="105" w:rightChars="50"/>
              <w:rPr>
                <w:rFonts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4.其他：</w:t>
            </w:r>
            <w:r>
              <w:rPr>
                <w:rFonts w:hint="eastAsia" w:ascii="宋体" w:hAnsi="宋体" w:eastAsia="宋体" w:cs="宋体"/>
                <w:color w:val="auto"/>
                <w:sz w:val="24"/>
                <w:szCs w:val="24"/>
                <w:highlight w:val="none"/>
                <w:lang w:eastAsia="zh-CN"/>
              </w:rPr>
              <w:t>请供应商在（提交谈判保证金时）汇款时注明所投项目的招标编号，否则，因款项用途不明或未及时到账导致被否决（谈判</w:t>
            </w:r>
            <w:r>
              <w:rPr>
                <w:rFonts w:hint="eastAsia" w:ascii="宋体" w:hAnsi="宋体" w:eastAsia="宋体" w:cs="宋体"/>
                <w:bCs/>
                <w:color w:val="auto"/>
                <w:sz w:val="24"/>
                <w:szCs w:val="24"/>
                <w:highlight w:val="none"/>
                <w:lang w:eastAsia="zh-CN"/>
              </w:rPr>
              <w:t>无效</w:t>
            </w:r>
            <w:r>
              <w:rPr>
                <w:rFonts w:hint="eastAsia" w:ascii="宋体" w:hAnsi="宋体" w:eastAsia="宋体" w:cs="宋体"/>
                <w:color w:val="auto"/>
                <w:sz w:val="24"/>
                <w:szCs w:val="24"/>
                <w:highlight w:val="none"/>
                <w:lang w:eastAsia="zh-CN"/>
              </w:rPr>
              <w:t>）等后果由供应商自行承担。</w:t>
            </w:r>
          </w:p>
          <w:p w14:paraId="6456AF66">
            <w:pPr>
              <w:widowControl w:val="0"/>
              <w:spacing w:line="460" w:lineRule="exact"/>
              <w:ind w:right="105" w:rightChars="50" w:firstLine="120" w:firstLineChars="50"/>
              <w:rPr>
                <w:bCs/>
                <w:color w:val="auto"/>
                <w:sz w:val="24"/>
                <w:szCs w:val="24"/>
                <w:highlight w:val="none"/>
                <w:lang w:eastAsia="zh-CN"/>
              </w:rPr>
            </w:pPr>
            <w:r>
              <w:rPr>
                <w:rFonts w:hint="eastAsia" w:ascii="宋体" w:hAnsi="宋体" w:eastAsia="宋体" w:cs="宋体"/>
                <w:bCs/>
                <w:color w:val="auto"/>
                <w:sz w:val="24"/>
                <w:szCs w:val="24"/>
                <w:highlight w:val="none"/>
                <w:lang w:eastAsia="zh-CN"/>
              </w:rPr>
              <w:t>5.指定接收保证金账户：</w:t>
            </w:r>
          </w:p>
          <w:p w14:paraId="44E58964">
            <w:pPr>
              <w:widowControl w:val="0"/>
              <w:spacing w:line="460" w:lineRule="exact"/>
              <w:ind w:right="105" w:rightChars="50" w:firstLine="120" w:firstLineChars="50"/>
              <w:rPr>
                <w:bCs/>
                <w:color w:val="auto"/>
                <w:sz w:val="24"/>
                <w:szCs w:val="24"/>
                <w:highlight w:val="none"/>
                <w:lang w:eastAsia="zh-CN"/>
              </w:rPr>
            </w:pPr>
            <w:r>
              <w:rPr>
                <w:rFonts w:hint="eastAsia" w:ascii="宋体" w:hAnsi="宋体" w:eastAsia="宋体" w:cs="宋体"/>
                <w:bCs/>
                <w:color w:val="auto"/>
                <w:sz w:val="24"/>
                <w:szCs w:val="24"/>
                <w:highlight w:val="none"/>
                <w:lang w:eastAsia="zh-CN"/>
              </w:rPr>
              <w:t>户</w:t>
            </w:r>
            <w:r>
              <w:rPr>
                <w:bCs/>
                <w:color w:val="auto"/>
                <w:sz w:val="24"/>
                <w:szCs w:val="24"/>
                <w:highlight w:val="none"/>
                <w:lang w:eastAsia="zh-CN"/>
              </w:rPr>
              <w:t xml:space="preserve">  </w:t>
            </w:r>
            <w:r>
              <w:rPr>
                <w:rFonts w:hint="eastAsia" w:ascii="宋体" w:hAnsi="宋体" w:eastAsia="宋体" w:cs="宋体"/>
                <w:bCs/>
                <w:color w:val="auto"/>
                <w:sz w:val="24"/>
                <w:szCs w:val="24"/>
                <w:highlight w:val="none"/>
                <w:lang w:eastAsia="zh-CN"/>
              </w:rPr>
              <w:t>名：</w:t>
            </w:r>
            <w:r>
              <w:rPr>
                <w:rFonts w:hint="eastAsia" w:ascii="宋体" w:hAnsi="宋体" w:eastAsia="宋体" w:cs="宋体"/>
                <w:bCs/>
                <w:color w:val="auto"/>
                <w:sz w:val="24"/>
                <w:szCs w:val="24"/>
                <w:highlight w:val="none"/>
                <w:u w:val="single"/>
                <w:lang w:eastAsia="zh-CN"/>
              </w:rPr>
              <w:t>宜春一诺招标代理有限公司</w:t>
            </w:r>
            <w:r>
              <w:rPr>
                <w:bCs/>
                <w:color w:val="auto"/>
                <w:sz w:val="24"/>
                <w:szCs w:val="24"/>
                <w:highlight w:val="none"/>
                <w:lang w:eastAsia="zh-CN"/>
              </w:rPr>
              <w:t xml:space="preserve">   </w:t>
            </w:r>
          </w:p>
          <w:p w14:paraId="7B7BD72E">
            <w:pPr>
              <w:widowControl w:val="0"/>
              <w:spacing w:line="460" w:lineRule="exact"/>
              <w:ind w:right="105" w:rightChars="50" w:firstLine="120" w:firstLineChars="50"/>
              <w:rPr>
                <w:bCs/>
                <w:color w:val="auto"/>
                <w:sz w:val="24"/>
                <w:szCs w:val="24"/>
                <w:highlight w:val="none"/>
                <w:lang w:eastAsia="zh-CN"/>
              </w:rPr>
            </w:pPr>
            <w:r>
              <w:rPr>
                <w:rFonts w:hint="eastAsia" w:ascii="宋体" w:hAnsi="宋体" w:eastAsia="宋体" w:cs="宋体"/>
                <w:bCs/>
                <w:color w:val="auto"/>
                <w:sz w:val="24"/>
                <w:szCs w:val="24"/>
                <w:highlight w:val="none"/>
                <w:lang w:eastAsia="zh-CN"/>
              </w:rPr>
              <w:t>开户行：</w:t>
            </w:r>
            <w:r>
              <w:rPr>
                <w:rFonts w:hint="eastAsia" w:ascii="宋体" w:hAnsi="宋体" w:eastAsia="宋体" w:cs="宋体"/>
                <w:bCs/>
                <w:color w:val="auto"/>
                <w:sz w:val="24"/>
                <w:szCs w:val="24"/>
                <w:highlight w:val="none"/>
                <w:u w:val="single"/>
                <w:lang w:eastAsia="zh-CN"/>
              </w:rPr>
              <w:t>中国工商银行宜春分行平安支行</w:t>
            </w:r>
          </w:p>
          <w:p w14:paraId="3AD1CD8F">
            <w:pPr>
              <w:widowControl w:val="0"/>
              <w:spacing w:line="460" w:lineRule="exact"/>
              <w:ind w:right="105" w:rightChars="50" w:firstLine="120" w:firstLineChars="50"/>
              <w:rPr>
                <w:rFonts w:ascii="宋体" w:hAnsi="宋体" w:eastAsia="宋体" w:cs="宋体"/>
                <w:color w:val="auto"/>
                <w:kern w:val="2"/>
                <w:sz w:val="24"/>
                <w:szCs w:val="24"/>
                <w:highlight w:val="none"/>
                <w:u w:val="single"/>
                <w:lang w:eastAsia="zh-CN"/>
              </w:rPr>
            </w:pPr>
            <w:r>
              <w:rPr>
                <w:rFonts w:hint="eastAsia" w:ascii="宋体" w:hAnsi="宋体" w:eastAsia="宋体" w:cs="宋体"/>
                <w:bCs/>
                <w:color w:val="auto"/>
                <w:sz w:val="24"/>
                <w:szCs w:val="24"/>
                <w:highlight w:val="none"/>
                <w:lang w:eastAsia="zh-CN"/>
              </w:rPr>
              <w:t>账</w:t>
            </w:r>
            <w:r>
              <w:rPr>
                <w:bCs/>
                <w:color w:val="auto"/>
                <w:sz w:val="24"/>
                <w:szCs w:val="24"/>
                <w:highlight w:val="none"/>
                <w:lang w:eastAsia="zh-CN"/>
              </w:rPr>
              <w:t xml:space="preserve">  </w:t>
            </w:r>
            <w:r>
              <w:rPr>
                <w:rFonts w:hint="eastAsia" w:ascii="宋体" w:hAnsi="宋体" w:eastAsia="宋体" w:cs="宋体"/>
                <w:bCs/>
                <w:color w:val="auto"/>
                <w:sz w:val="24"/>
                <w:szCs w:val="24"/>
                <w:highlight w:val="none"/>
                <w:lang w:eastAsia="zh-CN"/>
              </w:rPr>
              <w:t>号：</w:t>
            </w:r>
            <w:r>
              <w:rPr>
                <w:rFonts w:asciiTheme="minorEastAsia" w:hAnsiTheme="minorEastAsia" w:eastAsiaTheme="minorEastAsia"/>
                <w:bCs/>
                <w:color w:val="auto"/>
                <w:sz w:val="24"/>
                <w:szCs w:val="24"/>
                <w:highlight w:val="none"/>
                <w:u w:val="single"/>
                <w:lang w:eastAsia="zh-CN"/>
              </w:rPr>
              <w:t>1508201009000118989</w:t>
            </w:r>
            <w:r>
              <w:rPr>
                <w:rFonts w:asciiTheme="minorEastAsia" w:hAnsiTheme="minorEastAsia" w:eastAsiaTheme="minorEastAsia"/>
                <w:bCs/>
                <w:color w:val="auto"/>
                <w:sz w:val="24"/>
                <w:szCs w:val="24"/>
                <w:highlight w:val="none"/>
                <w:lang w:eastAsia="zh-CN"/>
              </w:rPr>
              <w:t xml:space="preserve">  </w:t>
            </w:r>
            <w:r>
              <w:rPr>
                <w:bCs/>
                <w:color w:val="auto"/>
                <w:sz w:val="24"/>
                <w:szCs w:val="24"/>
                <w:highlight w:val="none"/>
                <w:lang w:eastAsia="zh-CN"/>
              </w:rPr>
              <w:t xml:space="preserve">       </w:t>
            </w:r>
          </w:p>
          <w:p w14:paraId="6CAEA87B">
            <w:pPr>
              <w:widowControl w:val="0"/>
              <w:spacing w:line="460" w:lineRule="exact"/>
              <w:ind w:right="105" w:rightChars="50" w:firstLine="120" w:firstLineChars="50"/>
              <w:rPr>
                <w:rFonts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6.谈判保证金应在谈判有效期内保持有效，使用企业账户公对公</w:t>
            </w:r>
          </w:p>
          <w:p w14:paraId="1A32947F">
            <w:pPr>
              <w:widowControl w:val="0"/>
              <w:spacing w:line="460" w:lineRule="exact"/>
              <w:ind w:right="105" w:rightChars="50" w:firstLine="120" w:firstLineChars="50"/>
              <w:rPr>
                <w:rFonts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转入。</w:t>
            </w:r>
          </w:p>
        </w:tc>
      </w:tr>
      <w:tr w14:paraId="7B933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54" w:type="dxa"/>
            <w:vAlign w:val="center"/>
          </w:tcPr>
          <w:p w14:paraId="1034CB5D">
            <w:pPr>
              <w:widowControl w:val="0"/>
              <w:spacing w:line="440" w:lineRule="exact"/>
              <w:ind w:left="63" w:leftChars="30" w:right="63" w:rightChars="30"/>
              <w:jc w:val="center"/>
              <w:rPr>
                <w:rFonts w:ascii="宋体" w:hAnsi="宋体" w:eastAsia="宋体" w:cs="宋体"/>
                <w:color w:val="auto"/>
                <w:sz w:val="24"/>
                <w:szCs w:val="24"/>
                <w:highlight w:val="none"/>
                <w:lang w:eastAsia="zh-CN"/>
              </w:rPr>
            </w:pPr>
            <w:r>
              <w:rPr>
                <w:rFonts w:ascii="宋体" w:hAnsi="宋体" w:eastAsia="宋体" w:cs="宋体"/>
                <w:color w:val="auto"/>
                <w:spacing w:val="-14"/>
                <w:sz w:val="24"/>
                <w:szCs w:val="24"/>
                <w:highlight w:val="none"/>
              </w:rPr>
              <w:t>1</w:t>
            </w:r>
            <w:r>
              <w:rPr>
                <w:rFonts w:hint="eastAsia" w:ascii="宋体" w:hAnsi="宋体" w:eastAsia="宋体" w:cs="宋体"/>
                <w:color w:val="auto"/>
                <w:spacing w:val="-14"/>
                <w:sz w:val="24"/>
                <w:szCs w:val="24"/>
                <w:highlight w:val="none"/>
                <w:lang w:eastAsia="zh-CN"/>
              </w:rPr>
              <w:t>5</w:t>
            </w:r>
          </w:p>
        </w:tc>
        <w:tc>
          <w:tcPr>
            <w:tcW w:w="1417" w:type="dxa"/>
            <w:vAlign w:val="center"/>
          </w:tcPr>
          <w:p w14:paraId="04D071CD">
            <w:pPr>
              <w:widowControl w:val="0"/>
              <w:spacing w:line="440" w:lineRule="exact"/>
              <w:ind w:left="63" w:leftChars="30" w:right="63" w:rightChars="30"/>
              <w:jc w:val="center"/>
              <w:rPr>
                <w:rFonts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lang w:eastAsia="zh-CN"/>
              </w:rPr>
              <w:t>谈判</w:t>
            </w:r>
            <w:r>
              <w:rPr>
                <w:rFonts w:hint="eastAsia" w:ascii="宋体" w:hAnsi="宋体" w:eastAsia="宋体" w:cs="宋体"/>
                <w:color w:val="auto"/>
                <w:sz w:val="24"/>
                <w:szCs w:val="24"/>
                <w:highlight w:val="none"/>
                <w:lang w:eastAsia="zh-CN"/>
              </w:rPr>
              <w:t>有效期</w:t>
            </w:r>
          </w:p>
        </w:tc>
        <w:tc>
          <w:tcPr>
            <w:tcW w:w="7088" w:type="dxa"/>
            <w:vAlign w:val="center"/>
          </w:tcPr>
          <w:p w14:paraId="4D7FA1BA">
            <w:pPr>
              <w:widowControl w:val="0"/>
              <w:spacing w:line="440" w:lineRule="exact"/>
              <w:ind w:left="63" w:leftChars="30" w:right="63" w:rightChars="30"/>
              <w:jc w:val="both"/>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从提交</w:t>
            </w:r>
            <w:r>
              <w:rPr>
                <w:rFonts w:hint="eastAsia" w:ascii="宋体" w:hAnsi="宋体" w:eastAsia="宋体" w:cs="宋体"/>
                <w:color w:val="auto"/>
                <w:spacing w:val="-1"/>
                <w:sz w:val="24"/>
                <w:szCs w:val="24"/>
                <w:highlight w:val="none"/>
                <w:lang w:eastAsia="zh-CN"/>
              </w:rPr>
              <w:t>响应文件</w:t>
            </w:r>
            <w:r>
              <w:rPr>
                <w:rFonts w:ascii="宋体" w:hAnsi="宋体" w:eastAsia="宋体" w:cs="宋体"/>
                <w:color w:val="auto"/>
                <w:spacing w:val="-1"/>
                <w:sz w:val="24"/>
                <w:szCs w:val="24"/>
                <w:highlight w:val="none"/>
                <w:lang w:eastAsia="zh-CN"/>
              </w:rPr>
              <w:t>的截止之日起</w:t>
            </w:r>
            <w:r>
              <w:rPr>
                <w:rFonts w:ascii="宋体" w:hAnsi="宋体" w:eastAsia="宋体" w:cs="宋体"/>
                <w:color w:val="auto"/>
                <w:spacing w:val="-50"/>
                <w:sz w:val="24"/>
                <w:szCs w:val="24"/>
                <w:highlight w:val="none"/>
                <w:lang w:eastAsia="zh-CN"/>
              </w:rPr>
              <w:t xml:space="preserve"> </w:t>
            </w:r>
            <w:r>
              <w:rPr>
                <w:rFonts w:ascii="宋体" w:hAnsi="宋体" w:eastAsia="宋体" w:cs="宋体"/>
                <w:color w:val="auto"/>
                <w:spacing w:val="-1"/>
                <w:sz w:val="24"/>
                <w:szCs w:val="24"/>
                <w:highlight w:val="none"/>
                <w:u w:val="single"/>
                <w:lang w:eastAsia="zh-CN"/>
              </w:rPr>
              <w:t>9</w:t>
            </w:r>
            <w:r>
              <w:rPr>
                <w:rFonts w:ascii="宋体" w:hAnsi="宋体" w:eastAsia="宋体" w:cs="宋体"/>
                <w:color w:val="auto"/>
                <w:spacing w:val="-2"/>
                <w:sz w:val="24"/>
                <w:szCs w:val="24"/>
                <w:highlight w:val="none"/>
                <w:u w:val="single"/>
                <w:lang w:eastAsia="zh-CN"/>
              </w:rPr>
              <w:t>0</w:t>
            </w:r>
            <w:r>
              <w:rPr>
                <w:rFonts w:ascii="宋体" w:hAnsi="宋体" w:eastAsia="宋体" w:cs="宋体"/>
                <w:color w:val="auto"/>
                <w:spacing w:val="-46"/>
                <w:sz w:val="24"/>
                <w:szCs w:val="24"/>
                <w:highlight w:val="none"/>
                <w:u w:val="single"/>
                <w:lang w:eastAsia="zh-CN"/>
              </w:rPr>
              <w:t xml:space="preserve"> </w:t>
            </w:r>
            <w:r>
              <w:rPr>
                <w:rFonts w:ascii="宋体" w:hAnsi="宋体" w:eastAsia="宋体" w:cs="宋体"/>
                <w:color w:val="auto"/>
                <w:spacing w:val="-2"/>
                <w:sz w:val="24"/>
                <w:szCs w:val="24"/>
                <w:highlight w:val="none"/>
                <w:lang w:eastAsia="zh-CN"/>
              </w:rPr>
              <w:t>天</w:t>
            </w:r>
            <w:r>
              <w:rPr>
                <w:rFonts w:hint="eastAsia" w:ascii="宋体" w:hAnsi="宋体" w:eastAsia="宋体" w:cs="宋体"/>
                <w:color w:val="auto"/>
                <w:spacing w:val="-2"/>
                <w:sz w:val="24"/>
                <w:szCs w:val="24"/>
                <w:highlight w:val="none"/>
                <w:lang w:eastAsia="zh-CN"/>
              </w:rPr>
              <w:t>。</w:t>
            </w:r>
          </w:p>
        </w:tc>
      </w:tr>
      <w:tr w14:paraId="111AC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854" w:type="dxa"/>
            <w:vAlign w:val="center"/>
          </w:tcPr>
          <w:p w14:paraId="04EB148A">
            <w:pPr>
              <w:widowControl w:val="0"/>
              <w:spacing w:line="440" w:lineRule="exact"/>
              <w:ind w:left="63" w:leftChars="30" w:right="63" w:rightChars="30"/>
              <w:jc w:val="center"/>
              <w:rPr>
                <w:rFonts w:ascii="宋体" w:hAnsi="宋体" w:eastAsia="宋体" w:cs="宋体"/>
                <w:color w:val="auto"/>
                <w:sz w:val="24"/>
                <w:szCs w:val="24"/>
                <w:highlight w:val="none"/>
                <w:lang w:eastAsia="zh-CN"/>
              </w:rPr>
            </w:pPr>
            <w:r>
              <w:rPr>
                <w:rFonts w:ascii="宋体" w:hAnsi="宋体" w:eastAsia="宋体" w:cs="宋体"/>
                <w:color w:val="auto"/>
                <w:spacing w:val="-14"/>
                <w:sz w:val="24"/>
                <w:szCs w:val="24"/>
                <w:highlight w:val="none"/>
              </w:rPr>
              <w:t>1</w:t>
            </w:r>
            <w:r>
              <w:rPr>
                <w:rFonts w:hint="eastAsia" w:ascii="宋体" w:hAnsi="宋体" w:eastAsia="宋体" w:cs="宋体"/>
                <w:color w:val="auto"/>
                <w:spacing w:val="-14"/>
                <w:sz w:val="24"/>
                <w:szCs w:val="24"/>
                <w:highlight w:val="none"/>
                <w:lang w:eastAsia="zh-CN"/>
              </w:rPr>
              <w:t>7</w:t>
            </w:r>
          </w:p>
        </w:tc>
        <w:tc>
          <w:tcPr>
            <w:tcW w:w="1417" w:type="dxa"/>
            <w:vAlign w:val="center"/>
          </w:tcPr>
          <w:p w14:paraId="5398C10D">
            <w:pPr>
              <w:widowControl w:val="0"/>
              <w:spacing w:line="440" w:lineRule="exact"/>
              <w:ind w:left="63" w:leftChars="30" w:right="63" w:rightChars="30"/>
              <w:jc w:val="center"/>
              <w:rPr>
                <w:rFonts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lang w:eastAsia="zh-CN"/>
              </w:rPr>
              <w:t>响应</w:t>
            </w:r>
            <w:r>
              <w:rPr>
                <w:rFonts w:ascii="宋体" w:hAnsi="宋体" w:eastAsia="宋体" w:cs="宋体"/>
                <w:color w:val="auto"/>
                <w:spacing w:val="3"/>
                <w:sz w:val="24"/>
                <w:szCs w:val="24"/>
                <w:highlight w:val="none"/>
                <w:lang w:eastAsia="zh-CN"/>
              </w:rPr>
              <w:t>截止时间</w:t>
            </w:r>
          </w:p>
        </w:tc>
        <w:tc>
          <w:tcPr>
            <w:tcW w:w="7088" w:type="dxa"/>
            <w:vAlign w:val="center"/>
          </w:tcPr>
          <w:p w14:paraId="1DBFD247">
            <w:pPr>
              <w:widowControl w:val="0"/>
              <w:spacing w:line="440" w:lineRule="exact"/>
              <w:ind w:left="63" w:leftChars="30" w:right="63" w:rightChars="30"/>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lang w:eastAsia="zh-CN"/>
              </w:rPr>
              <w:t xml:space="preserve">截止时间：详见“第一章 </w:t>
            </w:r>
            <w:r>
              <w:rPr>
                <w:rFonts w:hint="eastAsia" w:ascii="宋体" w:hAnsi="宋体" w:eastAsia="宋体" w:cs="宋体"/>
                <w:color w:val="auto"/>
                <w:spacing w:val="3"/>
                <w:sz w:val="24"/>
                <w:szCs w:val="24"/>
                <w:highlight w:val="none"/>
                <w:lang w:eastAsia="zh-CN"/>
              </w:rPr>
              <w:t>谈判邀请</w:t>
            </w:r>
            <w:r>
              <w:rPr>
                <w:rFonts w:ascii="宋体" w:hAnsi="宋体" w:eastAsia="宋体" w:cs="宋体"/>
                <w:color w:val="auto"/>
                <w:spacing w:val="3"/>
                <w:sz w:val="24"/>
                <w:szCs w:val="24"/>
                <w:highlight w:val="none"/>
                <w:lang w:eastAsia="zh-CN"/>
              </w:rPr>
              <w:t>”</w:t>
            </w:r>
          </w:p>
        </w:tc>
      </w:tr>
      <w:tr w14:paraId="112CB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854" w:type="dxa"/>
            <w:vAlign w:val="center"/>
          </w:tcPr>
          <w:p w14:paraId="32428888">
            <w:pPr>
              <w:widowControl w:val="0"/>
              <w:spacing w:line="440" w:lineRule="exact"/>
              <w:ind w:left="105" w:leftChars="50" w:right="63" w:rightChars="30"/>
              <w:jc w:val="center"/>
              <w:rPr>
                <w:rFonts w:ascii="宋体" w:hAnsi="宋体" w:eastAsia="宋体" w:cs="宋体"/>
                <w:color w:val="auto"/>
                <w:spacing w:val="-14"/>
                <w:sz w:val="24"/>
                <w:szCs w:val="24"/>
                <w:highlight w:val="none"/>
                <w:lang w:eastAsia="zh-CN"/>
              </w:rPr>
            </w:pPr>
            <w:r>
              <w:rPr>
                <w:rFonts w:ascii="宋体" w:hAnsi="宋体" w:eastAsia="宋体" w:cs="宋体"/>
                <w:color w:val="auto"/>
                <w:spacing w:val="-14"/>
                <w:sz w:val="24"/>
                <w:szCs w:val="24"/>
                <w:highlight w:val="none"/>
                <w:lang w:eastAsia="zh-CN"/>
              </w:rPr>
              <w:t>1</w:t>
            </w:r>
            <w:r>
              <w:rPr>
                <w:rFonts w:hint="eastAsia" w:ascii="宋体" w:hAnsi="宋体" w:eastAsia="宋体" w:cs="宋体"/>
                <w:color w:val="auto"/>
                <w:spacing w:val="-14"/>
                <w:sz w:val="24"/>
                <w:szCs w:val="24"/>
                <w:highlight w:val="none"/>
                <w:lang w:eastAsia="zh-CN"/>
              </w:rPr>
              <w:t>8</w:t>
            </w:r>
          </w:p>
        </w:tc>
        <w:tc>
          <w:tcPr>
            <w:tcW w:w="1417" w:type="dxa"/>
            <w:vAlign w:val="center"/>
          </w:tcPr>
          <w:p w14:paraId="0529F443">
            <w:pPr>
              <w:widowControl w:val="0"/>
              <w:spacing w:line="440" w:lineRule="exact"/>
              <w:ind w:left="105" w:leftChars="50" w:right="63" w:rightChars="30"/>
              <w:jc w:val="center"/>
              <w:rPr>
                <w:rFonts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分包或转包</w:t>
            </w:r>
          </w:p>
        </w:tc>
        <w:tc>
          <w:tcPr>
            <w:tcW w:w="7088" w:type="dxa"/>
            <w:vAlign w:val="center"/>
          </w:tcPr>
          <w:p w14:paraId="3C9FD18C">
            <w:pPr>
              <w:widowControl w:val="0"/>
              <w:spacing w:line="440" w:lineRule="exact"/>
              <w:ind w:left="63" w:leftChars="30" w:right="63" w:rightChars="30"/>
              <w:jc w:val="both"/>
              <w:rPr>
                <w:color w:val="auto"/>
                <w:highlight w:val="none"/>
                <w:lang w:eastAsia="zh-CN"/>
              </w:rPr>
            </w:pPr>
            <w:r>
              <w:rPr>
                <w:rFonts w:ascii="宋体" w:hAnsi="宋体" w:eastAsia="宋体" w:cs="宋体"/>
                <w:color w:val="auto"/>
                <w:sz w:val="24"/>
                <w:szCs w:val="24"/>
                <w:highlight w:val="none"/>
                <w:lang w:eastAsia="zh-CN"/>
              </w:rPr>
              <w:t>本项目是否允许分包</w:t>
            </w:r>
            <w:r>
              <w:rPr>
                <w:rFonts w:hint="eastAsia" w:ascii="宋体" w:hAnsi="宋体" w:eastAsia="宋体" w:cs="宋体"/>
                <w:color w:val="auto"/>
                <w:sz w:val="24"/>
                <w:szCs w:val="24"/>
                <w:highlight w:val="none"/>
                <w:lang w:eastAsia="zh-CN"/>
              </w:rPr>
              <w:t>或转包</w:t>
            </w:r>
            <w:r>
              <w:rPr>
                <w:rFonts w:ascii="宋体" w:hAnsi="宋体" w:eastAsia="宋体" w:cs="宋体"/>
                <w:color w:val="auto"/>
                <w:sz w:val="24"/>
                <w:szCs w:val="24"/>
                <w:highlight w:val="none"/>
                <w:lang w:eastAsia="zh-CN"/>
              </w:rPr>
              <w:t>：不允许</w:t>
            </w:r>
            <w:r>
              <w:rPr>
                <w:rFonts w:hint="eastAsia" w:ascii="宋体" w:hAnsi="宋体" w:eastAsia="宋体" w:cs="宋体"/>
                <w:color w:val="auto"/>
                <w:sz w:val="24"/>
                <w:szCs w:val="24"/>
                <w:highlight w:val="none"/>
                <w:lang w:eastAsia="zh-CN"/>
              </w:rPr>
              <w:t xml:space="preserve"> </w:t>
            </w:r>
          </w:p>
        </w:tc>
      </w:tr>
      <w:tr w14:paraId="3DF3D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54" w:type="dxa"/>
            <w:vAlign w:val="center"/>
          </w:tcPr>
          <w:p w14:paraId="18767F29">
            <w:pPr>
              <w:widowControl w:val="0"/>
              <w:spacing w:line="440" w:lineRule="exact"/>
              <w:ind w:left="105" w:leftChars="50" w:right="63" w:rightChars="30"/>
              <w:jc w:val="center"/>
              <w:rPr>
                <w:rFonts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19</w:t>
            </w:r>
          </w:p>
        </w:tc>
        <w:tc>
          <w:tcPr>
            <w:tcW w:w="1417" w:type="dxa"/>
            <w:vAlign w:val="center"/>
          </w:tcPr>
          <w:p w14:paraId="46F50EC9">
            <w:pPr>
              <w:widowControl w:val="0"/>
              <w:spacing w:line="440" w:lineRule="exact"/>
              <w:ind w:left="105" w:leftChars="50" w:right="63" w:rightChars="30"/>
              <w:jc w:val="center"/>
              <w:rPr>
                <w:rFonts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谈判时间</w:t>
            </w:r>
          </w:p>
          <w:p w14:paraId="6475624E">
            <w:pPr>
              <w:widowControl w:val="0"/>
              <w:spacing w:line="440" w:lineRule="exact"/>
              <w:ind w:left="105" w:leftChars="50" w:right="63" w:rightChars="30"/>
              <w:jc w:val="center"/>
              <w:rPr>
                <w:rFonts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及地点</w:t>
            </w:r>
          </w:p>
        </w:tc>
        <w:tc>
          <w:tcPr>
            <w:tcW w:w="7088" w:type="dxa"/>
            <w:vAlign w:val="center"/>
          </w:tcPr>
          <w:p w14:paraId="5AE76FDE">
            <w:pPr>
              <w:widowControl w:val="0"/>
              <w:spacing w:line="440" w:lineRule="exact"/>
              <w:ind w:left="105" w:leftChars="50" w:right="105" w:rightChars="50"/>
              <w:jc w:val="both"/>
              <w:rPr>
                <w:bCs/>
                <w:color w:val="auto"/>
                <w:sz w:val="24"/>
                <w:szCs w:val="24"/>
                <w:highlight w:val="none"/>
                <w:lang w:eastAsia="zh-CN"/>
              </w:rPr>
            </w:pPr>
            <w:r>
              <w:rPr>
                <w:rFonts w:hint="eastAsia" w:ascii="宋体" w:hAnsi="宋体" w:eastAsia="宋体" w:cs="宋体"/>
                <w:bCs/>
                <w:color w:val="auto"/>
                <w:spacing w:val="-14"/>
                <w:sz w:val="24"/>
                <w:szCs w:val="24"/>
                <w:highlight w:val="none"/>
                <w:lang w:eastAsia="zh-CN"/>
              </w:rPr>
              <w:t>谈判</w:t>
            </w:r>
            <w:r>
              <w:rPr>
                <w:rFonts w:hint="eastAsia"/>
                <w:bCs/>
                <w:color w:val="auto"/>
                <w:sz w:val="24"/>
                <w:szCs w:val="24"/>
                <w:highlight w:val="none"/>
                <w:lang w:eastAsia="zh-CN"/>
              </w:rPr>
              <w:t>时间：详见“第一章 谈判邀请”</w:t>
            </w:r>
            <w:r>
              <w:rPr>
                <w:rFonts w:hint="eastAsia" w:asciiTheme="minorEastAsia" w:hAnsiTheme="minorEastAsia" w:eastAsiaTheme="minorEastAsia"/>
                <w:bCs/>
                <w:color w:val="auto"/>
                <w:sz w:val="24"/>
                <w:szCs w:val="24"/>
                <w:highlight w:val="none"/>
                <w:lang w:eastAsia="zh-CN"/>
              </w:rPr>
              <w:t>。</w:t>
            </w:r>
          </w:p>
          <w:p w14:paraId="01B4CF26">
            <w:pPr>
              <w:widowControl w:val="0"/>
              <w:spacing w:line="440" w:lineRule="exact"/>
              <w:ind w:left="105" w:leftChars="50" w:right="105" w:rightChars="50"/>
              <w:jc w:val="both"/>
              <w:rPr>
                <w:rFonts w:eastAsiaTheme="minorEastAsia"/>
                <w:b/>
                <w:bCs/>
                <w:color w:val="auto"/>
                <w:sz w:val="24"/>
                <w:szCs w:val="24"/>
                <w:highlight w:val="none"/>
                <w:lang w:eastAsia="zh-CN"/>
              </w:rPr>
            </w:pPr>
            <w:r>
              <w:rPr>
                <w:rFonts w:hint="eastAsia" w:ascii="宋体" w:hAnsi="宋体" w:eastAsia="宋体" w:cs="宋体"/>
                <w:bCs/>
                <w:color w:val="auto"/>
                <w:spacing w:val="-14"/>
                <w:sz w:val="24"/>
                <w:szCs w:val="24"/>
                <w:highlight w:val="none"/>
                <w:lang w:eastAsia="zh-CN"/>
              </w:rPr>
              <w:t>谈判</w:t>
            </w:r>
            <w:r>
              <w:rPr>
                <w:rFonts w:hint="eastAsia"/>
                <w:bCs/>
                <w:color w:val="auto"/>
                <w:sz w:val="24"/>
                <w:szCs w:val="24"/>
                <w:highlight w:val="none"/>
                <w:lang w:eastAsia="zh-CN"/>
              </w:rPr>
              <w:t>地点：详见“第一章 谈判邀请”</w:t>
            </w:r>
            <w:r>
              <w:rPr>
                <w:rFonts w:hint="eastAsia" w:asciiTheme="minorEastAsia" w:hAnsiTheme="minorEastAsia" w:eastAsiaTheme="minorEastAsia"/>
                <w:bCs/>
                <w:color w:val="auto"/>
                <w:sz w:val="24"/>
                <w:szCs w:val="24"/>
                <w:highlight w:val="none"/>
                <w:lang w:eastAsia="zh-CN"/>
              </w:rPr>
              <w:t>。</w:t>
            </w:r>
          </w:p>
        </w:tc>
      </w:tr>
      <w:tr w14:paraId="30487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54" w:type="dxa"/>
            <w:vAlign w:val="center"/>
          </w:tcPr>
          <w:p w14:paraId="671503A6">
            <w:pPr>
              <w:widowControl w:val="0"/>
              <w:spacing w:line="440" w:lineRule="exact"/>
              <w:ind w:left="105" w:leftChars="50" w:right="63" w:rightChars="30"/>
              <w:jc w:val="center"/>
              <w:rPr>
                <w:rFonts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24</w:t>
            </w:r>
          </w:p>
        </w:tc>
        <w:tc>
          <w:tcPr>
            <w:tcW w:w="1417" w:type="dxa"/>
            <w:vAlign w:val="center"/>
          </w:tcPr>
          <w:p w14:paraId="29C04381">
            <w:pPr>
              <w:widowControl w:val="0"/>
              <w:spacing w:line="440" w:lineRule="exact"/>
              <w:ind w:left="105" w:leftChars="50" w:right="63" w:rightChars="30"/>
              <w:jc w:val="center"/>
              <w:rPr>
                <w:rFonts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推荐成交供应商</w:t>
            </w:r>
          </w:p>
        </w:tc>
        <w:tc>
          <w:tcPr>
            <w:tcW w:w="7088" w:type="dxa"/>
            <w:vAlign w:val="center"/>
          </w:tcPr>
          <w:p w14:paraId="6A53D6B5">
            <w:pPr>
              <w:widowControl w:val="0"/>
              <w:spacing w:line="440" w:lineRule="exact"/>
              <w:ind w:left="105" w:leftChars="50" w:right="105" w:rightChars="50"/>
              <w:jc w:val="both"/>
              <w:rPr>
                <w:rFonts w:ascii="宋体" w:hAnsi="宋体" w:eastAsia="宋体" w:cs="宋体"/>
                <w:bCs/>
                <w:color w:val="auto"/>
                <w:spacing w:val="-14"/>
                <w:sz w:val="24"/>
                <w:szCs w:val="24"/>
                <w:highlight w:val="none"/>
                <w:lang w:eastAsia="zh-CN"/>
              </w:rPr>
            </w:pPr>
            <w:r>
              <w:rPr>
                <w:rFonts w:hint="eastAsia" w:ascii="宋体" w:hAnsi="宋体" w:eastAsia="宋体" w:cs="宋体"/>
                <w:color w:val="auto"/>
                <w:sz w:val="24"/>
                <w:szCs w:val="24"/>
                <w:highlight w:val="none"/>
                <w:lang w:val="en-GB" w:eastAsia="zh-CN"/>
              </w:rPr>
              <w:t>谈判小组从服务质量均能满足谈判文件实质性响应要求的供应商中，按照最后报价由低到高的顺序进行排序，最后报价最低者为成交候选人，如报价相同则抓阄决定。</w:t>
            </w:r>
          </w:p>
        </w:tc>
      </w:tr>
      <w:tr w14:paraId="0E038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854" w:type="dxa"/>
            <w:vAlign w:val="center"/>
          </w:tcPr>
          <w:p w14:paraId="74375CAE">
            <w:pPr>
              <w:widowControl w:val="0"/>
              <w:spacing w:line="440" w:lineRule="exact"/>
              <w:ind w:left="105" w:leftChars="50" w:right="63" w:rightChars="30"/>
              <w:jc w:val="center"/>
              <w:rPr>
                <w:rFonts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27</w:t>
            </w:r>
          </w:p>
        </w:tc>
        <w:tc>
          <w:tcPr>
            <w:tcW w:w="1417" w:type="dxa"/>
            <w:vAlign w:val="center"/>
          </w:tcPr>
          <w:p w14:paraId="2BC6BAA1">
            <w:pPr>
              <w:widowControl w:val="0"/>
              <w:spacing w:line="440" w:lineRule="exact"/>
              <w:ind w:left="105" w:leftChars="50" w:right="63" w:rightChars="30"/>
              <w:jc w:val="center"/>
              <w:rPr>
                <w:rFonts w:ascii="宋体" w:hAnsi="宋体" w:eastAsia="宋体" w:cs="宋体"/>
                <w:color w:val="auto"/>
                <w:spacing w:val="-14"/>
                <w:sz w:val="24"/>
                <w:szCs w:val="24"/>
                <w:highlight w:val="none"/>
                <w:lang w:eastAsia="zh-CN"/>
              </w:rPr>
            </w:pPr>
            <w:r>
              <w:rPr>
                <w:rFonts w:ascii="宋体" w:hAnsi="宋体" w:eastAsia="宋体" w:cs="宋体"/>
                <w:color w:val="auto"/>
                <w:spacing w:val="-14"/>
                <w:sz w:val="24"/>
                <w:szCs w:val="24"/>
                <w:highlight w:val="none"/>
                <w:lang w:eastAsia="zh-CN"/>
              </w:rPr>
              <w:t>履约保证金</w:t>
            </w:r>
          </w:p>
        </w:tc>
        <w:tc>
          <w:tcPr>
            <w:tcW w:w="7088" w:type="dxa"/>
            <w:vAlign w:val="center"/>
          </w:tcPr>
          <w:p w14:paraId="7C0B313E">
            <w:pPr>
              <w:spacing w:line="460" w:lineRule="exact"/>
              <w:ind w:left="105" w:leftChars="50" w:right="105" w:rightChars="50"/>
              <w:jc w:val="both"/>
              <w:rPr>
                <w:rFonts w:ascii="宋体" w:hAnsi="宋体" w:eastAsia="宋体" w:cs="宋体"/>
                <w:color w:val="auto"/>
                <w:sz w:val="24"/>
                <w:szCs w:val="24"/>
                <w:highlight w:val="none"/>
                <w:lang w:val="en-GB" w:eastAsia="zh-CN"/>
              </w:rPr>
            </w:pPr>
            <w:r>
              <w:rPr>
                <w:rFonts w:hint="eastAsia" w:ascii="宋体" w:hAnsi="宋体" w:eastAsia="宋体" w:cs="宋体"/>
                <w:color w:val="auto"/>
                <w:spacing w:val="3"/>
                <w:sz w:val="24"/>
                <w:highlight w:val="none"/>
              </w:rPr>
              <w:t>1.</w:t>
            </w:r>
            <w:r>
              <w:rPr>
                <w:rFonts w:hint="eastAsia" w:ascii="宋体" w:hAnsi="宋体" w:eastAsia="宋体" w:cs="宋体"/>
                <w:color w:val="auto"/>
                <w:sz w:val="24"/>
                <w:szCs w:val="24"/>
                <w:highlight w:val="none"/>
                <w:lang w:val="en-GB" w:eastAsia="zh-CN"/>
              </w:rPr>
              <w:t>签订采购合同之前，成交供应商以对公汇款方式向采购人缴纳合同金额5%的履约保证金，作为供应商认真履行合同条款的保证。</w:t>
            </w:r>
          </w:p>
          <w:p w14:paraId="40E96B7D">
            <w:pPr>
              <w:widowControl w:val="0"/>
              <w:spacing w:line="440" w:lineRule="exact"/>
              <w:ind w:left="105" w:leftChars="50" w:right="105" w:rightChars="50"/>
              <w:jc w:val="both"/>
              <w:rPr>
                <w:rFonts w:ascii="宋体" w:hAnsi="宋体" w:eastAsia="宋体" w:cs="宋体"/>
                <w:color w:val="auto"/>
                <w:spacing w:val="-6"/>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rPr>
              <w:t>.履约保证金的退还：履约保证金在项目经验收合格且经采购人确认采购合同主要义务履行完毕后30日内无息退还，若有违约扣款，按扣除后金额</w:t>
            </w:r>
            <w:r>
              <w:rPr>
                <w:rFonts w:hint="eastAsia" w:ascii="宋体" w:hAnsi="宋体" w:eastAsia="宋体" w:cs="宋体"/>
                <w:color w:val="auto"/>
                <w:sz w:val="24"/>
                <w:highlight w:val="none"/>
                <w:lang w:eastAsia="zh-CN"/>
              </w:rPr>
              <w:t>无息</w:t>
            </w:r>
            <w:r>
              <w:rPr>
                <w:rFonts w:hint="eastAsia" w:ascii="宋体" w:hAnsi="宋体" w:eastAsia="宋体" w:cs="宋体"/>
                <w:color w:val="auto"/>
                <w:sz w:val="24"/>
                <w:highlight w:val="none"/>
              </w:rPr>
              <w:t>退还。</w:t>
            </w:r>
          </w:p>
        </w:tc>
      </w:tr>
      <w:tr w14:paraId="4924E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854" w:type="dxa"/>
            <w:vAlign w:val="center"/>
          </w:tcPr>
          <w:p w14:paraId="146E4859">
            <w:pPr>
              <w:widowControl w:val="0"/>
              <w:spacing w:line="440" w:lineRule="exact"/>
              <w:ind w:left="105" w:leftChars="50" w:right="63" w:rightChars="30"/>
              <w:jc w:val="center"/>
              <w:rPr>
                <w:rFonts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27</w:t>
            </w:r>
          </w:p>
        </w:tc>
        <w:tc>
          <w:tcPr>
            <w:tcW w:w="1417" w:type="dxa"/>
            <w:vAlign w:val="center"/>
          </w:tcPr>
          <w:p w14:paraId="6AA31B65">
            <w:pPr>
              <w:widowControl w:val="0"/>
              <w:spacing w:line="440" w:lineRule="exact"/>
              <w:ind w:left="105" w:leftChars="50" w:right="63" w:rightChars="30"/>
              <w:jc w:val="center"/>
              <w:rPr>
                <w:rFonts w:ascii="宋体" w:hAnsi="宋体" w:eastAsia="宋体" w:cs="宋体"/>
                <w:color w:val="auto"/>
                <w:spacing w:val="-14"/>
                <w:sz w:val="24"/>
                <w:szCs w:val="24"/>
                <w:highlight w:val="none"/>
                <w:lang w:eastAsia="zh-CN"/>
              </w:rPr>
            </w:pPr>
            <w:r>
              <w:rPr>
                <w:rFonts w:hint="eastAsia" w:cs="宋体" w:asciiTheme="minorEastAsia" w:hAnsiTheme="minorEastAsia" w:eastAsiaTheme="minorEastAsia"/>
                <w:bCs/>
                <w:color w:val="auto"/>
                <w:sz w:val="24"/>
                <w:highlight w:val="none"/>
                <w:lang w:eastAsia="zh-CN"/>
              </w:rPr>
              <w:t>质量保证金</w:t>
            </w:r>
          </w:p>
        </w:tc>
        <w:tc>
          <w:tcPr>
            <w:tcW w:w="7088" w:type="dxa"/>
            <w:vAlign w:val="center"/>
          </w:tcPr>
          <w:p w14:paraId="5EC50C10">
            <w:pPr>
              <w:widowControl w:val="0"/>
              <w:spacing w:line="440" w:lineRule="exact"/>
              <w:ind w:left="105" w:leftChars="50" w:right="105" w:rightChars="50"/>
              <w:jc w:val="both"/>
              <w:rPr>
                <w:color w:val="auto"/>
                <w:highlight w:val="none"/>
                <w:lang w:eastAsia="zh-CN"/>
              </w:rPr>
            </w:pPr>
            <w:r>
              <w:rPr>
                <w:rFonts w:hint="eastAsia" w:ascii="宋体" w:hAnsi="宋体" w:eastAsia="宋体" w:cs="宋体"/>
                <w:color w:val="auto"/>
                <w:sz w:val="24"/>
                <w:szCs w:val="24"/>
                <w:highlight w:val="none"/>
                <w:lang w:eastAsia="zh-CN"/>
              </w:rPr>
              <w:t>经采购人验收合格后，供应商向采购人支付合同金额的3%作为质量保证金，在质保期内如项目无任何质量问题，采购人在质保期满5年后无息返还给供应商。</w:t>
            </w:r>
          </w:p>
        </w:tc>
      </w:tr>
      <w:tr w14:paraId="3BFB5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54" w:type="dxa"/>
            <w:vAlign w:val="center"/>
          </w:tcPr>
          <w:p w14:paraId="30D2A0DC">
            <w:pPr>
              <w:widowControl w:val="0"/>
              <w:spacing w:line="440" w:lineRule="exact"/>
              <w:ind w:left="105" w:leftChars="50" w:right="63" w:rightChars="30"/>
              <w:jc w:val="center"/>
              <w:rPr>
                <w:rFonts w:ascii="宋体" w:hAnsi="宋体" w:eastAsia="宋体" w:cs="宋体"/>
                <w:color w:val="auto"/>
                <w:spacing w:val="-14"/>
                <w:sz w:val="24"/>
                <w:szCs w:val="24"/>
                <w:highlight w:val="none"/>
                <w:lang w:eastAsia="zh-CN"/>
              </w:rPr>
            </w:pPr>
            <w:r>
              <w:rPr>
                <w:rFonts w:ascii="宋体" w:hAnsi="宋体" w:eastAsia="宋体" w:cs="宋体"/>
                <w:color w:val="auto"/>
                <w:spacing w:val="-14"/>
                <w:sz w:val="24"/>
                <w:szCs w:val="24"/>
                <w:highlight w:val="none"/>
                <w:lang w:eastAsia="zh-CN"/>
              </w:rPr>
              <w:t>3</w:t>
            </w:r>
            <w:r>
              <w:rPr>
                <w:rFonts w:hint="eastAsia" w:ascii="宋体" w:hAnsi="宋体" w:eastAsia="宋体" w:cs="宋体"/>
                <w:color w:val="auto"/>
                <w:spacing w:val="-14"/>
                <w:sz w:val="24"/>
                <w:szCs w:val="24"/>
                <w:highlight w:val="none"/>
                <w:lang w:eastAsia="zh-CN"/>
              </w:rPr>
              <w:t>1</w:t>
            </w:r>
          </w:p>
        </w:tc>
        <w:tc>
          <w:tcPr>
            <w:tcW w:w="1417" w:type="dxa"/>
            <w:vAlign w:val="center"/>
          </w:tcPr>
          <w:p w14:paraId="3C59C7E8">
            <w:pPr>
              <w:widowControl w:val="0"/>
              <w:spacing w:line="440" w:lineRule="exact"/>
              <w:ind w:left="105" w:leftChars="50" w:right="63" w:rightChars="30"/>
              <w:jc w:val="center"/>
              <w:rPr>
                <w:rFonts w:ascii="宋体" w:hAnsi="宋体" w:eastAsia="宋体" w:cs="宋体"/>
                <w:color w:val="auto"/>
                <w:spacing w:val="-14"/>
                <w:sz w:val="24"/>
                <w:szCs w:val="24"/>
                <w:highlight w:val="none"/>
                <w:lang w:eastAsia="zh-CN"/>
              </w:rPr>
            </w:pPr>
            <w:r>
              <w:rPr>
                <w:rFonts w:ascii="宋体" w:hAnsi="宋体" w:eastAsia="宋体" w:cs="宋体"/>
                <w:color w:val="auto"/>
                <w:spacing w:val="-14"/>
                <w:sz w:val="24"/>
                <w:szCs w:val="24"/>
                <w:highlight w:val="none"/>
                <w:lang w:eastAsia="zh-CN"/>
              </w:rPr>
              <w:t>采购代理</w:t>
            </w:r>
          </w:p>
          <w:p w14:paraId="71530C67">
            <w:pPr>
              <w:widowControl w:val="0"/>
              <w:spacing w:line="440" w:lineRule="exact"/>
              <w:ind w:left="105" w:leftChars="50" w:right="63" w:rightChars="30"/>
              <w:jc w:val="center"/>
              <w:rPr>
                <w:rFonts w:ascii="宋体" w:hAnsi="宋体" w:eastAsia="宋体" w:cs="宋体"/>
                <w:color w:val="auto"/>
                <w:spacing w:val="-14"/>
                <w:sz w:val="24"/>
                <w:szCs w:val="24"/>
                <w:highlight w:val="none"/>
                <w:lang w:eastAsia="zh-CN"/>
              </w:rPr>
            </w:pPr>
            <w:r>
              <w:rPr>
                <w:rFonts w:ascii="宋体" w:hAnsi="宋体" w:eastAsia="宋体" w:cs="宋体"/>
                <w:color w:val="auto"/>
                <w:spacing w:val="-14"/>
                <w:sz w:val="24"/>
                <w:szCs w:val="24"/>
                <w:highlight w:val="none"/>
                <w:lang w:eastAsia="zh-CN"/>
              </w:rPr>
              <w:t>服务费</w:t>
            </w:r>
          </w:p>
        </w:tc>
        <w:tc>
          <w:tcPr>
            <w:tcW w:w="7088" w:type="dxa"/>
            <w:vAlign w:val="bottom"/>
          </w:tcPr>
          <w:p w14:paraId="7441850D">
            <w:pPr>
              <w:widowControl w:val="0"/>
              <w:spacing w:line="440" w:lineRule="exact"/>
              <w:ind w:left="105" w:leftChars="50" w:right="105" w:rightChars="5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1.采购代理服务费按中标金额×1.5%计算，不满7500.00元按7500.00元收取，由采购代理机构直接向供应商收取。</w:t>
            </w:r>
          </w:p>
          <w:p w14:paraId="6931A485">
            <w:pPr>
              <w:widowControl w:val="0"/>
              <w:spacing w:line="440" w:lineRule="exact"/>
              <w:ind w:left="63" w:leftChars="30" w:right="63" w:rightChars="3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2.供应商需在接到代理机构付款通知时一次性足额缴纳中标服务费的，否则，代理机构将保留诉讼的权利，并承担相应责任。</w:t>
            </w:r>
          </w:p>
        </w:tc>
      </w:tr>
    </w:tbl>
    <w:p w14:paraId="7F48B647">
      <w:pPr>
        <w:pStyle w:val="12"/>
        <w:rPr>
          <w:color w:val="auto"/>
          <w:highlight w:val="none"/>
          <w:lang w:eastAsia="zh-CN"/>
        </w:rPr>
      </w:pPr>
      <w:bookmarkStart w:id="15" w:name="bookmark11"/>
      <w:bookmarkEnd w:id="15"/>
    </w:p>
    <w:p w14:paraId="61C6CD92">
      <w:pPr>
        <w:widowControl w:val="0"/>
        <w:spacing w:before="207" w:after="360" w:afterLines="150" w:line="219" w:lineRule="auto"/>
        <w:ind w:left="5005" w:hanging="4988" w:hangingChars="1674"/>
        <w:jc w:val="center"/>
        <w:outlineLvl w:val="1"/>
        <w:rPr>
          <w:rFonts w:cs="宋体" w:asciiTheme="majorEastAsia" w:hAnsiTheme="majorEastAsia" w:eastAsiaTheme="majorEastAsia"/>
          <w:color w:val="auto"/>
          <w:spacing w:val="-1"/>
          <w:sz w:val="30"/>
          <w:szCs w:val="30"/>
          <w:highlight w:val="none"/>
          <w:lang w:eastAsia="zh-CN"/>
          <w14:textOutline w14:w="4356" w14:cap="sq" w14:cmpd="sng" w14:algn="ctr">
            <w14:solidFill>
              <w14:srgbClr w14:val="000000"/>
            </w14:solidFill>
            <w14:prstDash w14:val="solid"/>
            <w14:bevel/>
          </w14:textOutline>
        </w:rPr>
      </w:pPr>
      <w:bookmarkStart w:id="16" w:name="_Toc205288686"/>
      <w:r>
        <w:rPr>
          <w:rFonts w:cs="宋体" w:asciiTheme="majorEastAsia" w:hAnsiTheme="majorEastAsia" w:eastAsiaTheme="majorEastAsia"/>
          <w:color w:val="auto"/>
          <w:spacing w:val="-1"/>
          <w:sz w:val="30"/>
          <w:szCs w:val="30"/>
          <w:highlight w:val="none"/>
          <w:lang w:eastAsia="zh-CN"/>
          <w14:textOutline w14:w="4356" w14:cap="sq" w14:cmpd="sng" w14:algn="ctr">
            <w14:solidFill>
              <w14:srgbClr w14:val="000000"/>
            </w14:solidFill>
            <w14:prstDash w14:val="solid"/>
            <w14:bevel/>
          </w14:textOutline>
        </w:rPr>
        <w:t>二、</w:t>
      </w:r>
      <w:r>
        <w:rPr>
          <w:rFonts w:hint="eastAsia" w:cs="宋体" w:asciiTheme="majorEastAsia" w:hAnsiTheme="majorEastAsia" w:eastAsiaTheme="majorEastAsia"/>
          <w:color w:val="auto"/>
          <w:spacing w:val="-1"/>
          <w:sz w:val="30"/>
          <w:szCs w:val="30"/>
          <w:highlight w:val="none"/>
          <w:lang w:eastAsia="zh-CN"/>
          <w14:textOutline w14:w="4356" w14:cap="sq" w14:cmpd="sng" w14:algn="ctr">
            <w14:solidFill>
              <w14:srgbClr w14:val="000000"/>
            </w14:solidFill>
            <w14:prstDash w14:val="solid"/>
            <w14:bevel/>
          </w14:textOutline>
        </w:rPr>
        <w:t>谈判文件</w:t>
      </w:r>
      <w:bookmarkEnd w:id="16"/>
    </w:p>
    <w:p w14:paraId="03C7E772">
      <w:pPr>
        <w:pStyle w:val="5"/>
        <w:keepNext w:val="0"/>
        <w:keepLines w:val="0"/>
        <w:widowControl w:val="0"/>
        <w:spacing w:before="0" w:after="0" w:line="480" w:lineRule="exact"/>
        <w:ind w:firstLine="482" w:firstLineChars="200"/>
        <w:jc w:val="both"/>
        <w:rPr>
          <w:rFonts w:asciiTheme="majorEastAsia" w:hAnsiTheme="majorEastAsia" w:eastAsiaTheme="majorEastAsia"/>
          <w:color w:val="auto"/>
          <w:highlight w:val="none"/>
          <w:lang w:eastAsia="zh-CN"/>
        </w:rPr>
      </w:pPr>
      <w:bookmarkStart w:id="17" w:name="bookmark12"/>
      <w:bookmarkEnd w:id="17"/>
      <w:bookmarkStart w:id="18" w:name="_Toc205288687"/>
      <w:r>
        <w:rPr>
          <w:rFonts w:asciiTheme="majorEastAsia" w:hAnsiTheme="majorEastAsia" w:eastAsiaTheme="majorEastAsia"/>
          <w:color w:val="auto"/>
          <w:sz w:val="24"/>
          <w:highlight w:val="none"/>
          <w:lang w:eastAsia="zh-CN"/>
        </w:rPr>
        <w:t>1.</w:t>
      </w:r>
      <w:r>
        <w:rPr>
          <w:rFonts w:hint="eastAsia" w:cs="宋体" w:asciiTheme="majorEastAsia" w:hAnsiTheme="majorEastAsia" w:eastAsiaTheme="majorEastAsia"/>
          <w:color w:val="auto"/>
          <w:sz w:val="24"/>
          <w:highlight w:val="none"/>
          <w:lang w:eastAsia="zh-CN"/>
        </w:rPr>
        <w:t>适用范围</w:t>
      </w:r>
      <w:bookmarkEnd w:id="18"/>
    </w:p>
    <w:p w14:paraId="30A4C73D">
      <w:pPr>
        <w:widowControl w:val="0"/>
        <w:spacing w:line="480" w:lineRule="exact"/>
        <w:ind w:firstLine="480" w:firstLineChars="200"/>
        <w:jc w:val="both"/>
        <w:rPr>
          <w:color w:val="auto"/>
          <w:sz w:val="24"/>
          <w:szCs w:val="24"/>
          <w:highlight w:val="none"/>
          <w:lang w:eastAsia="zh-CN"/>
        </w:rPr>
      </w:pPr>
      <w:r>
        <w:rPr>
          <w:rFonts w:ascii="宋体" w:hAnsi="宋体" w:eastAsia="宋体" w:cs="宋体"/>
          <w:color w:val="auto"/>
          <w:sz w:val="24"/>
          <w:szCs w:val="24"/>
          <w:highlight w:val="none"/>
          <w:lang w:eastAsia="zh-CN"/>
        </w:rPr>
        <w:t>1.1 本</w:t>
      </w:r>
      <w:r>
        <w:rPr>
          <w:rFonts w:hint="eastAsia" w:ascii="宋体" w:hAnsi="宋体" w:eastAsia="宋体" w:cs="宋体"/>
          <w:color w:val="auto"/>
          <w:sz w:val="24"/>
          <w:szCs w:val="24"/>
          <w:highlight w:val="none"/>
          <w:lang w:eastAsia="zh-CN"/>
        </w:rPr>
        <w:t>谈判文件</w:t>
      </w:r>
      <w:r>
        <w:rPr>
          <w:rFonts w:ascii="宋体" w:hAnsi="宋体" w:eastAsia="宋体" w:cs="宋体"/>
          <w:color w:val="auto"/>
          <w:sz w:val="24"/>
          <w:szCs w:val="24"/>
          <w:highlight w:val="none"/>
          <w:lang w:eastAsia="zh-CN"/>
        </w:rPr>
        <w:t>仅适用于本“</w:t>
      </w:r>
      <w:r>
        <w:rPr>
          <w:rFonts w:hint="eastAsia" w:ascii="宋体" w:hAnsi="宋体" w:eastAsia="宋体" w:cs="宋体"/>
          <w:color w:val="auto"/>
          <w:sz w:val="24"/>
          <w:szCs w:val="24"/>
          <w:highlight w:val="none"/>
          <w:lang w:eastAsia="zh-CN"/>
        </w:rPr>
        <w:t>谈判邀请</w:t>
      </w:r>
      <w:r>
        <w:rPr>
          <w:rFonts w:ascii="宋体" w:hAnsi="宋体" w:eastAsia="宋体" w:cs="宋体"/>
          <w:color w:val="auto"/>
          <w:sz w:val="24"/>
          <w:szCs w:val="24"/>
          <w:highlight w:val="none"/>
          <w:lang w:eastAsia="zh-CN"/>
        </w:rPr>
        <w:t>”中所述</w:t>
      </w:r>
      <w:r>
        <w:rPr>
          <w:rFonts w:hint="eastAsia" w:ascii="宋体" w:hAnsi="宋体" w:eastAsia="宋体" w:cs="宋体"/>
          <w:color w:val="auto"/>
          <w:sz w:val="24"/>
          <w:szCs w:val="24"/>
          <w:highlight w:val="none"/>
          <w:lang w:eastAsia="zh-CN"/>
        </w:rPr>
        <w:t>工程和有关</w:t>
      </w:r>
      <w:r>
        <w:rPr>
          <w:rFonts w:ascii="宋体" w:hAnsi="宋体" w:eastAsia="宋体" w:cs="宋体"/>
          <w:color w:val="auto"/>
          <w:sz w:val="24"/>
          <w:szCs w:val="24"/>
          <w:highlight w:val="none"/>
          <w:lang w:eastAsia="zh-CN"/>
        </w:rPr>
        <w:t>服务的采购。</w:t>
      </w:r>
    </w:p>
    <w:p w14:paraId="27E36C58">
      <w:pPr>
        <w:pStyle w:val="5"/>
        <w:keepNext w:val="0"/>
        <w:keepLines w:val="0"/>
        <w:widowControl w:val="0"/>
        <w:spacing w:before="0" w:after="0" w:line="480" w:lineRule="exact"/>
        <w:ind w:firstLine="482" w:firstLineChars="200"/>
        <w:rPr>
          <w:rFonts w:asciiTheme="majorEastAsia" w:hAnsiTheme="majorEastAsia" w:eastAsiaTheme="majorEastAsia"/>
          <w:color w:val="auto"/>
          <w:sz w:val="24"/>
          <w:highlight w:val="none"/>
          <w:lang w:eastAsia="zh-CN"/>
        </w:rPr>
      </w:pPr>
      <w:bookmarkStart w:id="19" w:name="bookmark13"/>
      <w:bookmarkEnd w:id="19"/>
      <w:bookmarkStart w:id="20" w:name="_Toc205288688"/>
      <w:r>
        <w:rPr>
          <w:rFonts w:asciiTheme="majorEastAsia" w:hAnsiTheme="majorEastAsia" w:eastAsiaTheme="majorEastAsia"/>
          <w:color w:val="auto"/>
          <w:sz w:val="24"/>
          <w:highlight w:val="none"/>
          <w:lang w:eastAsia="zh-CN"/>
        </w:rPr>
        <w:t>2.定义</w:t>
      </w:r>
      <w:bookmarkEnd w:id="20"/>
    </w:p>
    <w:p w14:paraId="6477678B">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2.1 采购人：详见“</w:t>
      </w:r>
      <w:r>
        <w:rPr>
          <w:rFonts w:hint="eastAsia" w:ascii="宋体" w:hAnsi="宋体" w:cs="宋体"/>
          <w:color w:val="auto"/>
          <w:sz w:val="24"/>
          <w:szCs w:val="24"/>
          <w:highlight w:val="none"/>
          <w:lang w:eastAsia="zh-CN"/>
        </w:rPr>
        <w:t>第一章 谈判邀请</w:t>
      </w:r>
      <w:r>
        <w:rPr>
          <w:rFonts w:ascii="宋体" w:hAnsi="宋体" w:eastAsia="宋体" w:cs="宋体"/>
          <w:color w:val="auto"/>
          <w:sz w:val="24"/>
          <w:szCs w:val="24"/>
          <w:highlight w:val="none"/>
          <w:lang w:eastAsia="zh-CN"/>
        </w:rPr>
        <w:t>”。</w:t>
      </w:r>
    </w:p>
    <w:p w14:paraId="4C5A63E7">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2.2 采购代理机构：详见“</w:t>
      </w:r>
      <w:r>
        <w:rPr>
          <w:rFonts w:hint="eastAsia" w:ascii="宋体" w:hAnsi="宋体" w:cs="宋体"/>
          <w:color w:val="auto"/>
          <w:sz w:val="24"/>
          <w:szCs w:val="24"/>
          <w:highlight w:val="none"/>
          <w:lang w:eastAsia="zh-CN"/>
        </w:rPr>
        <w:t>第一章 谈判邀请</w:t>
      </w: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p>
    <w:p w14:paraId="4585035F">
      <w:pPr>
        <w:widowControl w:val="0"/>
        <w:spacing w:line="480" w:lineRule="exact"/>
        <w:ind w:firstLine="480" w:firstLineChars="200"/>
        <w:jc w:val="both"/>
        <w:rPr>
          <w:color w:val="auto"/>
          <w:sz w:val="24"/>
          <w:szCs w:val="24"/>
          <w:highlight w:val="none"/>
          <w:lang w:eastAsia="zh-CN"/>
        </w:rPr>
      </w:pPr>
      <w:r>
        <w:rPr>
          <w:rFonts w:ascii="宋体" w:hAnsi="宋体" w:eastAsia="宋体" w:cs="宋体"/>
          <w:color w:val="auto"/>
          <w:sz w:val="24"/>
          <w:szCs w:val="24"/>
          <w:highlight w:val="none"/>
          <w:lang w:eastAsia="zh-CN"/>
        </w:rPr>
        <w:t xml:space="preserve">2.3 </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lang w:eastAsia="zh-CN"/>
        </w:rPr>
        <w:t>：是指</w:t>
      </w:r>
      <w:r>
        <w:rPr>
          <w:rFonts w:hint="eastAsia" w:ascii="宋体" w:hAnsi="宋体" w:eastAsia="宋体" w:cs="宋体"/>
          <w:color w:val="auto"/>
          <w:sz w:val="24"/>
          <w:szCs w:val="24"/>
          <w:highlight w:val="none"/>
          <w:lang w:eastAsia="zh-CN"/>
        </w:rPr>
        <w:t>向采购人提供</w:t>
      </w:r>
      <w:r>
        <w:rPr>
          <w:rFonts w:hint="eastAsia" w:ascii="宋体" w:hAnsi="宋体" w:cs="宋体"/>
          <w:color w:val="auto"/>
          <w:sz w:val="24"/>
          <w:szCs w:val="24"/>
          <w:highlight w:val="none"/>
          <w:lang w:eastAsia="zh-CN"/>
        </w:rPr>
        <w:t>“第一章 谈判邀请”中采购内容</w:t>
      </w:r>
      <w:r>
        <w:rPr>
          <w:rFonts w:ascii="宋体" w:hAnsi="宋体" w:eastAsia="宋体" w:cs="宋体"/>
          <w:color w:val="auto"/>
          <w:sz w:val="24"/>
          <w:szCs w:val="24"/>
          <w:highlight w:val="none"/>
          <w:lang w:eastAsia="zh-CN"/>
        </w:rPr>
        <w:t>的法人、其他组织或者自然人。</w:t>
      </w:r>
    </w:p>
    <w:p w14:paraId="6816AFCC">
      <w:pPr>
        <w:pStyle w:val="5"/>
        <w:keepNext w:val="0"/>
        <w:keepLines w:val="0"/>
        <w:widowControl w:val="0"/>
        <w:spacing w:before="0" w:after="0" w:line="480" w:lineRule="exact"/>
        <w:ind w:firstLine="482" w:firstLineChars="200"/>
        <w:rPr>
          <w:rFonts w:asciiTheme="majorEastAsia" w:hAnsiTheme="majorEastAsia" w:eastAsiaTheme="majorEastAsia"/>
          <w:color w:val="auto"/>
          <w:sz w:val="24"/>
          <w:highlight w:val="none"/>
          <w:lang w:eastAsia="zh-CN"/>
        </w:rPr>
      </w:pPr>
      <w:bookmarkStart w:id="21" w:name="bookmark14"/>
      <w:bookmarkEnd w:id="21"/>
      <w:bookmarkStart w:id="22" w:name="_Toc205288689"/>
      <w:r>
        <w:rPr>
          <w:rFonts w:asciiTheme="majorEastAsia" w:hAnsiTheme="majorEastAsia" w:eastAsiaTheme="majorEastAsia"/>
          <w:color w:val="auto"/>
          <w:sz w:val="24"/>
          <w:highlight w:val="none"/>
          <w:lang w:eastAsia="zh-CN"/>
        </w:rPr>
        <w:t>3.合格</w:t>
      </w:r>
      <w:r>
        <w:rPr>
          <w:rFonts w:hint="eastAsia" w:asciiTheme="majorEastAsia" w:hAnsiTheme="majorEastAsia" w:eastAsiaTheme="majorEastAsia"/>
          <w:color w:val="auto"/>
          <w:sz w:val="24"/>
          <w:highlight w:val="none"/>
          <w:lang w:eastAsia="zh-CN"/>
        </w:rPr>
        <w:t>供应商</w:t>
      </w:r>
      <w:bookmarkEnd w:id="22"/>
    </w:p>
    <w:p w14:paraId="7C04E0A6">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 xml:space="preserve">3.1 </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lang w:eastAsia="zh-CN"/>
        </w:rPr>
        <w:t xml:space="preserve">的资格条件：详见“第一章 </w:t>
      </w:r>
      <w:r>
        <w:rPr>
          <w:rFonts w:hint="eastAsia" w:ascii="宋体" w:hAnsi="宋体" w:eastAsia="宋体" w:cs="宋体"/>
          <w:color w:val="auto"/>
          <w:sz w:val="24"/>
          <w:szCs w:val="24"/>
          <w:highlight w:val="none"/>
          <w:lang w:eastAsia="zh-CN"/>
        </w:rPr>
        <w:t>谈判邀请</w:t>
      </w:r>
      <w:r>
        <w:rPr>
          <w:rFonts w:ascii="宋体" w:hAnsi="宋体" w:eastAsia="宋体" w:cs="宋体"/>
          <w:color w:val="auto"/>
          <w:sz w:val="24"/>
          <w:szCs w:val="24"/>
          <w:highlight w:val="none"/>
          <w:lang w:eastAsia="zh-CN"/>
        </w:rPr>
        <w:t>”。</w:t>
      </w:r>
    </w:p>
    <w:p w14:paraId="6EE8D8A8">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3.2</w:t>
      </w:r>
      <w:r>
        <w:rPr>
          <w:rFonts w:hint="eastAsia" w:ascii="宋体" w:hAnsi="宋体" w:eastAsia="宋体" w:cs="宋体"/>
          <w:color w:val="auto"/>
          <w:sz w:val="24"/>
          <w:szCs w:val="24"/>
          <w:highlight w:val="none"/>
          <w:lang w:eastAsia="zh-CN"/>
        </w:rPr>
        <w:t xml:space="preserve"> </w:t>
      </w:r>
      <w:r>
        <w:rPr>
          <w:rFonts w:ascii="宋体" w:hAnsi="宋体" w:eastAsia="宋体" w:cs="宋体"/>
          <w:color w:val="auto"/>
          <w:sz w:val="24"/>
          <w:szCs w:val="24"/>
          <w:highlight w:val="none"/>
          <w:lang w:eastAsia="zh-CN"/>
        </w:rPr>
        <w:t>是否接受联合体</w:t>
      </w:r>
      <w:r>
        <w:rPr>
          <w:rFonts w:hint="eastAsia" w:ascii="宋体" w:hAnsi="宋体" w:eastAsia="宋体" w:cs="宋体"/>
          <w:color w:val="auto"/>
          <w:sz w:val="24"/>
          <w:szCs w:val="24"/>
          <w:highlight w:val="none"/>
          <w:lang w:eastAsia="zh-CN"/>
        </w:rPr>
        <w:t>参加谈判</w:t>
      </w:r>
      <w:r>
        <w:rPr>
          <w:rFonts w:ascii="宋体" w:hAnsi="宋体" w:eastAsia="宋体" w:cs="宋体"/>
          <w:color w:val="auto"/>
          <w:sz w:val="24"/>
          <w:szCs w:val="24"/>
          <w:highlight w:val="none"/>
          <w:lang w:eastAsia="zh-CN"/>
        </w:rPr>
        <w:t xml:space="preserve">：详见“第一章 </w:t>
      </w:r>
      <w:r>
        <w:rPr>
          <w:rFonts w:hint="eastAsia" w:ascii="宋体" w:hAnsi="宋体" w:eastAsia="宋体" w:cs="宋体"/>
          <w:color w:val="auto"/>
          <w:sz w:val="24"/>
          <w:szCs w:val="24"/>
          <w:highlight w:val="none"/>
          <w:lang w:eastAsia="zh-CN"/>
        </w:rPr>
        <w:t>谈判邀请</w:t>
      </w:r>
      <w:r>
        <w:rPr>
          <w:rFonts w:ascii="宋体" w:hAnsi="宋体" w:eastAsia="宋体" w:cs="宋体"/>
          <w:color w:val="auto"/>
          <w:sz w:val="24"/>
          <w:szCs w:val="24"/>
          <w:highlight w:val="none"/>
          <w:lang w:eastAsia="zh-CN"/>
        </w:rPr>
        <w:t>”。</w:t>
      </w:r>
    </w:p>
    <w:p w14:paraId="0E51C565">
      <w:pPr>
        <w:pStyle w:val="5"/>
        <w:spacing w:before="0" w:after="0" w:line="480" w:lineRule="exact"/>
        <w:ind w:firstLine="482" w:firstLineChars="200"/>
        <w:rPr>
          <w:rFonts w:asciiTheme="majorEastAsia" w:hAnsiTheme="majorEastAsia" w:eastAsiaTheme="majorEastAsia"/>
          <w:color w:val="auto"/>
          <w:sz w:val="24"/>
          <w:highlight w:val="none"/>
          <w:lang w:eastAsia="zh-CN"/>
        </w:rPr>
      </w:pPr>
      <w:bookmarkStart w:id="23" w:name="_Toc205288690"/>
      <w:r>
        <w:rPr>
          <w:rFonts w:asciiTheme="majorEastAsia" w:hAnsiTheme="majorEastAsia" w:eastAsiaTheme="majorEastAsia"/>
          <w:color w:val="auto"/>
          <w:sz w:val="24"/>
          <w:highlight w:val="none"/>
          <w:lang w:eastAsia="zh-CN"/>
        </w:rPr>
        <w:t>4.</w:t>
      </w:r>
      <w:r>
        <w:rPr>
          <w:rFonts w:hint="eastAsia" w:asciiTheme="majorEastAsia" w:hAnsiTheme="majorEastAsia" w:eastAsiaTheme="majorEastAsia"/>
          <w:color w:val="auto"/>
          <w:sz w:val="24"/>
          <w:highlight w:val="none"/>
          <w:lang w:eastAsia="zh-CN"/>
        </w:rPr>
        <w:t>谈判</w:t>
      </w:r>
      <w:r>
        <w:rPr>
          <w:rFonts w:asciiTheme="majorEastAsia" w:hAnsiTheme="majorEastAsia" w:eastAsiaTheme="majorEastAsia"/>
          <w:color w:val="auto"/>
          <w:sz w:val="24"/>
          <w:highlight w:val="none"/>
          <w:lang w:eastAsia="zh-CN"/>
        </w:rPr>
        <w:t>费用</w:t>
      </w:r>
      <w:bookmarkEnd w:id="23"/>
    </w:p>
    <w:p w14:paraId="4BFC9F87">
      <w:pPr>
        <w:widowControl w:val="0"/>
        <w:spacing w:line="480" w:lineRule="exact"/>
        <w:ind w:firstLine="480" w:firstLineChars="200"/>
        <w:jc w:val="both"/>
        <w:rPr>
          <w:color w:val="auto"/>
          <w:highlight w:val="none"/>
          <w:lang w:eastAsia="zh-CN"/>
        </w:rPr>
      </w:pPr>
      <w:r>
        <w:rPr>
          <w:rFonts w:ascii="宋体" w:hAnsi="宋体" w:eastAsia="宋体" w:cs="宋体"/>
          <w:color w:val="auto"/>
          <w:sz w:val="24"/>
          <w:szCs w:val="24"/>
          <w:highlight w:val="none"/>
          <w:lang w:eastAsia="zh-CN"/>
        </w:rPr>
        <w:t xml:space="preserve">4.1 </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lang w:eastAsia="zh-CN"/>
        </w:rPr>
        <w:t>应自行承担所有与准备和参加</w:t>
      </w:r>
      <w:r>
        <w:rPr>
          <w:rFonts w:hint="eastAsia" w:ascii="宋体" w:hAnsi="宋体" w:eastAsia="宋体" w:cs="宋体"/>
          <w:color w:val="auto"/>
          <w:sz w:val="24"/>
          <w:szCs w:val="24"/>
          <w:highlight w:val="none"/>
          <w:lang w:eastAsia="zh-CN"/>
        </w:rPr>
        <w:t>谈判</w:t>
      </w:r>
      <w:r>
        <w:rPr>
          <w:rFonts w:ascii="宋体" w:hAnsi="宋体" w:eastAsia="宋体" w:cs="宋体"/>
          <w:color w:val="auto"/>
          <w:sz w:val="24"/>
          <w:szCs w:val="24"/>
          <w:highlight w:val="none"/>
          <w:lang w:eastAsia="zh-CN"/>
        </w:rPr>
        <w:t>有关的全部费用。不论</w:t>
      </w:r>
      <w:r>
        <w:rPr>
          <w:rFonts w:hint="eastAsia" w:ascii="宋体" w:hAnsi="宋体" w:eastAsia="宋体" w:cs="宋体"/>
          <w:color w:val="auto"/>
          <w:sz w:val="24"/>
          <w:szCs w:val="24"/>
          <w:highlight w:val="none"/>
          <w:lang w:eastAsia="zh-CN"/>
        </w:rPr>
        <w:t>谈判</w:t>
      </w:r>
      <w:r>
        <w:rPr>
          <w:rFonts w:ascii="宋体" w:hAnsi="宋体" w:eastAsia="宋体" w:cs="宋体"/>
          <w:color w:val="auto"/>
          <w:sz w:val="24"/>
          <w:szCs w:val="24"/>
          <w:highlight w:val="none"/>
          <w:lang w:eastAsia="zh-CN"/>
        </w:rPr>
        <w:t>的结果如何，采</w:t>
      </w:r>
      <w:r>
        <w:rPr>
          <w:rFonts w:hint="eastAsia" w:ascii="宋体" w:hAnsi="宋体" w:eastAsia="宋体" w:cs="宋体"/>
          <w:color w:val="auto"/>
          <w:sz w:val="24"/>
          <w:szCs w:val="24"/>
          <w:highlight w:val="none"/>
          <w:lang w:eastAsia="zh-CN"/>
        </w:rPr>
        <w:t>购代理机构均无义务和责任承担这些费用。</w:t>
      </w:r>
    </w:p>
    <w:p w14:paraId="5FBA40A8">
      <w:pPr>
        <w:pStyle w:val="5"/>
        <w:spacing w:before="0" w:after="0" w:line="480" w:lineRule="exact"/>
        <w:ind w:firstLine="482" w:firstLineChars="200"/>
        <w:rPr>
          <w:rFonts w:asciiTheme="majorEastAsia" w:hAnsiTheme="majorEastAsia" w:eastAsiaTheme="majorEastAsia"/>
          <w:color w:val="auto"/>
          <w:sz w:val="24"/>
          <w:highlight w:val="none"/>
          <w:lang w:eastAsia="zh-CN"/>
        </w:rPr>
      </w:pPr>
      <w:bookmarkStart w:id="24" w:name="bookmark16"/>
      <w:bookmarkEnd w:id="24"/>
      <w:bookmarkStart w:id="25" w:name="_Toc205288691"/>
      <w:r>
        <w:rPr>
          <w:rFonts w:asciiTheme="majorEastAsia" w:hAnsiTheme="majorEastAsia" w:eastAsiaTheme="majorEastAsia"/>
          <w:color w:val="auto"/>
          <w:sz w:val="24"/>
          <w:highlight w:val="none"/>
          <w:lang w:eastAsia="zh-CN"/>
        </w:rPr>
        <w:t>5.</w:t>
      </w:r>
      <w:r>
        <w:rPr>
          <w:rFonts w:hint="eastAsia" w:asciiTheme="majorEastAsia" w:hAnsiTheme="majorEastAsia" w:eastAsiaTheme="majorEastAsia"/>
          <w:color w:val="auto"/>
          <w:sz w:val="24"/>
          <w:highlight w:val="none"/>
          <w:lang w:eastAsia="zh-CN"/>
        </w:rPr>
        <w:t>供应商</w:t>
      </w:r>
      <w:r>
        <w:rPr>
          <w:rFonts w:asciiTheme="majorEastAsia" w:hAnsiTheme="majorEastAsia" w:eastAsiaTheme="majorEastAsia"/>
          <w:color w:val="auto"/>
          <w:sz w:val="24"/>
          <w:highlight w:val="none"/>
          <w:lang w:eastAsia="zh-CN"/>
        </w:rPr>
        <w:t>代表</w:t>
      </w:r>
      <w:bookmarkEnd w:id="25"/>
    </w:p>
    <w:p w14:paraId="52BEE3E1">
      <w:pPr>
        <w:widowControl w:val="0"/>
        <w:spacing w:line="480" w:lineRule="exact"/>
        <w:ind w:firstLine="480" w:firstLineChars="200"/>
        <w:rPr>
          <w:color w:val="auto"/>
          <w:highlight w:val="none"/>
          <w:lang w:eastAsia="zh-CN"/>
        </w:rPr>
      </w:pPr>
      <w:r>
        <w:rPr>
          <w:rFonts w:ascii="宋体" w:hAnsi="宋体" w:eastAsia="宋体" w:cs="宋体"/>
          <w:color w:val="auto"/>
          <w:sz w:val="24"/>
          <w:szCs w:val="24"/>
          <w:highlight w:val="none"/>
          <w:lang w:eastAsia="zh-CN"/>
        </w:rPr>
        <w:t>5.1 指</w:t>
      </w:r>
      <w:r>
        <w:rPr>
          <w:rFonts w:hint="eastAsia" w:ascii="宋体" w:hAnsi="宋体" w:eastAsia="宋体" w:cs="宋体"/>
          <w:color w:val="auto"/>
          <w:sz w:val="24"/>
          <w:szCs w:val="24"/>
          <w:highlight w:val="none"/>
          <w:lang w:eastAsia="zh-CN"/>
        </w:rPr>
        <w:t>被授权代表供应商</w:t>
      </w:r>
      <w:r>
        <w:rPr>
          <w:rFonts w:ascii="宋体" w:hAnsi="宋体" w:eastAsia="宋体" w:cs="宋体"/>
          <w:color w:val="auto"/>
          <w:sz w:val="24"/>
          <w:szCs w:val="24"/>
          <w:highlight w:val="none"/>
          <w:lang w:eastAsia="zh-CN"/>
        </w:rPr>
        <w:t>参加</w:t>
      </w:r>
      <w:r>
        <w:rPr>
          <w:rFonts w:hint="eastAsia" w:ascii="宋体" w:hAnsi="宋体" w:eastAsia="宋体" w:cs="宋体"/>
          <w:color w:val="auto"/>
          <w:sz w:val="24"/>
          <w:szCs w:val="24"/>
          <w:highlight w:val="none"/>
          <w:lang w:eastAsia="zh-CN"/>
        </w:rPr>
        <w:t>谈判</w:t>
      </w:r>
      <w:r>
        <w:rPr>
          <w:rFonts w:ascii="宋体" w:hAnsi="宋体" w:eastAsia="宋体" w:cs="宋体"/>
          <w:color w:val="auto"/>
          <w:sz w:val="24"/>
          <w:szCs w:val="24"/>
          <w:highlight w:val="none"/>
          <w:lang w:eastAsia="zh-CN"/>
        </w:rPr>
        <w:t>活动并签署</w:t>
      </w:r>
      <w:r>
        <w:rPr>
          <w:rFonts w:hint="eastAsia" w:ascii="宋体" w:hAnsi="宋体" w:eastAsia="宋体" w:cs="宋体"/>
          <w:color w:val="auto"/>
          <w:sz w:val="24"/>
          <w:szCs w:val="24"/>
          <w:highlight w:val="none"/>
          <w:lang w:eastAsia="zh-CN"/>
        </w:rPr>
        <w:t>响应文件</w:t>
      </w:r>
      <w:r>
        <w:rPr>
          <w:rFonts w:ascii="宋体" w:hAnsi="宋体" w:eastAsia="宋体" w:cs="宋体"/>
          <w:color w:val="auto"/>
          <w:sz w:val="24"/>
          <w:szCs w:val="24"/>
          <w:highlight w:val="none"/>
          <w:lang w:eastAsia="zh-CN"/>
        </w:rPr>
        <w:t>的人。如果</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lang w:eastAsia="zh-CN"/>
        </w:rPr>
        <w:t>代表不是法定代表人，须持有《法定代表人授权书》。</w:t>
      </w:r>
    </w:p>
    <w:p w14:paraId="5648E42C">
      <w:pPr>
        <w:pStyle w:val="5"/>
        <w:spacing w:before="0" w:after="0" w:line="480" w:lineRule="exact"/>
        <w:ind w:firstLine="482" w:firstLineChars="200"/>
        <w:rPr>
          <w:rFonts w:asciiTheme="majorEastAsia" w:hAnsiTheme="majorEastAsia" w:eastAsiaTheme="majorEastAsia"/>
          <w:color w:val="auto"/>
          <w:sz w:val="24"/>
          <w:highlight w:val="none"/>
          <w:lang w:eastAsia="zh-CN"/>
        </w:rPr>
      </w:pPr>
      <w:bookmarkStart w:id="26" w:name="bookmark17"/>
      <w:bookmarkEnd w:id="26"/>
      <w:bookmarkStart w:id="27" w:name="_Toc205288692"/>
      <w:r>
        <w:rPr>
          <w:rFonts w:asciiTheme="majorEastAsia" w:hAnsiTheme="majorEastAsia" w:eastAsiaTheme="majorEastAsia"/>
          <w:color w:val="auto"/>
          <w:sz w:val="24"/>
          <w:highlight w:val="none"/>
          <w:lang w:eastAsia="zh-CN"/>
        </w:rPr>
        <w:t>6.</w:t>
      </w:r>
      <w:r>
        <w:rPr>
          <w:rFonts w:hint="eastAsia" w:asciiTheme="majorEastAsia" w:hAnsiTheme="majorEastAsia" w:eastAsiaTheme="majorEastAsia"/>
          <w:color w:val="auto"/>
          <w:sz w:val="24"/>
          <w:highlight w:val="none"/>
          <w:lang w:eastAsia="zh-CN"/>
        </w:rPr>
        <w:t>谈判文件</w:t>
      </w:r>
      <w:r>
        <w:rPr>
          <w:rFonts w:asciiTheme="majorEastAsia" w:hAnsiTheme="majorEastAsia" w:eastAsiaTheme="majorEastAsia"/>
          <w:color w:val="auto"/>
          <w:sz w:val="24"/>
          <w:highlight w:val="none"/>
          <w:lang w:eastAsia="zh-CN"/>
        </w:rPr>
        <w:t>的构成</w:t>
      </w:r>
      <w:bookmarkEnd w:id="27"/>
    </w:p>
    <w:p w14:paraId="489F512A">
      <w:pPr>
        <w:widowControl w:val="0"/>
        <w:spacing w:line="480" w:lineRule="exact"/>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6.1</w:t>
      </w:r>
      <w:r>
        <w:rPr>
          <w:rFonts w:hint="eastAsia" w:ascii="宋体" w:hAnsi="宋体" w:eastAsia="宋体" w:cs="宋体"/>
          <w:color w:val="auto"/>
          <w:sz w:val="24"/>
          <w:szCs w:val="24"/>
          <w:highlight w:val="none"/>
          <w:lang w:eastAsia="zh-CN"/>
        </w:rPr>
        <w:t xml:space="preserve"> </w:t>
      </w:r>
      <w:r>
        <w:rPr>
          <w:rFonts w:ascii="宋体" w:hAnsi="宋体" w:eastAsia="宋体" w:cs="宋体"/>
          <w:color w:val="auto"/>
          <w:sz w:val="24"/>
          <w:szCs w:val="24"/>
          <w:highlight w:val="none"/>
          <w:lang w:eastAsia="zh-CN"/>
        </w:rPr>
        <w:t>要求提供的</w:t>
      </w:r>
      <w:r>
        <w:rPr>
          <w:rFonts w:hint="eastAsia" w:ascii="宋体" w:hAnsi="宋体" w:eastAsia="宋体" w:cs="宋体"/>
          <w:color w:val="auto"/>
          <w:sz w:val="24"/>
          <w:szCs w:val="24"/>
          <w:highlight w:val="none"/>
          <w:lang w:eastAsia="zh-CN"/>
        </w:rPr>
        <w:t>工程</w:t>
      </w:r>
      <w:r>
        <w:rPr>
          <w:rFonts w:ascii="宋体" w:hAnsi="宋体" w:eastAsia="宋体" w:cs="宋体"/>
          <w:color w:val="auto"/>
          <w:sz w:val="24"/>
          <w:szCs w:val="24"/>
          <w:highlight w:val="none"/>
          <w:lang w:eastAsia="zh-CN"/>
        </w:rPr>
        <w:t>和附属</w:t>
      </w:r>
      <w:r>
        <w:rPr>
          <w:rFonts w:hint="eastAsia" w:ascii="宋体" w:hAnsi="宋体" w:eastAsia="宋体" w:cs="宋体"/>
          <w:color w:val="auto"/>
          <w:sz w:val="24"/>
          <w:szCs w:val="24"/>
          <w:highlight w:val="none"/>
          <w:lang w:eastAsia="zh-CN"/>
        </w:rPr>
        <w:t>货物或</w:t>
      </w:r>
      <w:r>
        <w:rPr>
          <w:rFonts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lang w:eastAsia="zh-CN"/>
        </w:rPr>
        <w:t>谈判</w:t>
      </w:r>
      <w:r>
        <w:rPr>
          <w:rFonts w:ascii="宋体" w:hAnsi="宋体" w:eastAsia="宋体" w:cs="宋体"/>
          <w:color w:val="auto"/>
          <w:sz w:val="24"/>
          <w:szCs w:val="24"/>
          <w:highlight w:val="none"/>
          <w:lang w:eastAsia="zh-CN"/>
        </w:rPr>
        <w:t>过程和合同条款在</w:t>
      </w:r>
      <w:r>
        <w:rPr>
          <w:rFonts w:hint="eastAsia" w:ascii="宋体" w:hAnsi="宋体" w:eastAsia="宋体" w:cs="宋体"/>
          <w:color w:val="auto"/>
          <w:sz w:val="24"/>
          <w:szCs w:val="24"/>
          <w:highlight w:val="none"/>
          <w:lang w:eastAsia="zh-CN"/>
        </w:rPr>
        <w:t>谈判文件</w:t>
      </w:r>
      <w:r>
        <w:rPr>
          <w:rFonts w:ascii="宋体" w:hAnsi="宋体" w:eastAsia="宋体" w:cs="宋体"/>
          <w:color w:val="auto"/>
          <w:sz w:val="24"/>
          <w:szCs w:val="24"/>
          <w:highlight w:val="none"/>
          <w:lang w:eastAsia="zh-CN"/>
        </w:rPr>
        <w:t>中均有说明。</w:t>
      </w:r>
      <w:r>
        <w:rPr>
          <w:rFonts w:hint="eastAsia" w:ascii="宋体" w:hAnsi="宋体" w:eastAsia="宋体" w:cs="宋体"/>
          <w:color w:val="auto"/>
          <w:sz w:val="24"/>
          <w:szCs w:val="24"/>
          <w:highlight w:val="none"/>
          <w:lang w:eastAsia="zh-CN"/>
        </w:rPr>
        <w:t>谈判文件</w:t>
      </w:r>
      <w:r>
        <w:rPr>
          <w:rFonts w:ascii="宋体" w:hAnsi="宋体" w:eastAsia="宋体" w:cs="宋体"/>
          <w:color w:val="auto"/>
          <w:sz w:val="24"/>
          <w:szCs w:val="24"/>
          <w:highlight w:val="none"/>
          <w:lang w:eastAsia="zh-CN"/>
        </w:rPr>
        <w:t>共</w:t>
      </w:r>
      <w:r>
        <w:rPr>
          <w:rFonts w:hint="eastAsia" w:ascii="宋体" w:hAnsi="宋体" w:eastAsia="宋体" w:cs="宋体"/>
          <w:color w:val="auto"/>
          <w:sz w:val="24"/>
          <w:szCs w:val="24"/>
          <w:highlight w:val="none"/>
          <w:lang w:eastAsia="zh-CN"/>
        </w:rPr>
        <w:t>六</w:t>
      </w:r>
      <w:r>
        <w:rPr>
          <w:rFonts w:ascii="宋体" w:hAnsi="宋体" w:eastAsia="宋体" w:cs="宋体"/>
          <w:color w:val="auto"/>
          <w:sz w:val="24"/>
          <w:szCs w:val="24"/>
          <w:highlight w:val="none"/>
          <w:lang w:eastAsia="zh-CN"/>
        </w:rPr>
        <w:t>章，各章的内容如下：</w:t>
      </w:r>
    </w:p>
    <w:p w14:paraId="00693437">
      <w:pPr>
        <w:widowControl w:val="0"/>
        <w:spacing w:line="480" w:lineRule="exact"/>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 xml:space="preserve">第一章 </w:t>
      </w:r>
      <w:r>
        <w:rPr>
          <w:rFonts w:hint="eastAsia" w:ascii="宋体" w:hAnsi="宋体" w:eastAsia="宋体" w:cs="宋体"/>
          <w:color w:val="auto"/>
          <w:sz w:val="24"/>
          <w:szCs w:val="24"/>
          <w:highlight w:val="none"/>
          <w:lang w:eastAsia="zh-CN"/>
        </w:rPr>
        <w:t>谈判</w:t>
      </w:r>
      <w:r>
        <w:rPr>
          <w:rFonts w:ascii="宋体" w:hAnsi="宋体" w:eastAsia="宋体" w:cs="宋体"/>
          <w:color w:val="auto"/>
          <w:sz w:val="24"/>
          <w:szCs w:val="24"/>
          <w:highlight w:val="none"/>
          <w:lang w:eastAsia="zh-CN"/>
        </w:rPr>
        <w:t>邀请</w:t>
      </w:r>
    </w:p>
    <w:p w14:paraId="532F7B39">
      <w:pPr>
        <w:widowControl w:val="0"/>
        <w:spacing w:line="480" w:lineRule="exact"/>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 xml:space="preserve">第二章 </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lang w:eastAsia="zh-CN"/>
        </w:rPr>
        <w:t>须知</w:t>
      </w:r>
    </w:p>
    <w:p w14:paraId="3EA15154">
      <w:pPr>
        <w:widowControl w:val="0"/>
        <w:spacing w:line="480" w:lineRule="exact"/>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第三章 拟签订的合同文本</w:t>
      </w:r>
    </w:p>
    <w:p w14:paraId="13556B4F">
      <w:pPr>
        <w:widowControl w:val="0"/>
        <w:spacing w:line="480" w:lineRule="exact"/>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 xml:space="preserve">第四章 </w:t>
      </w:r>
      <w:r>
        <w:rPr>
          <w:rFonts w:hint="eastAsia" w:ascii="宋体" w:hAnsi="宋体" w:eastAsia="宋体" w:cs="宋体"/>
          <w:color w:val="auto"/>
          <w:sz w:val="24"/>
          <w:szCs w:val="24"/>
          <w:highlight w:val="none"/>
          <w:lang w:eastAsia="zh-CN"/>
        </w:rPr>
        <w:t>响应文件</w:t>
      </w:r>
      <w:r>
        <w:rPr>
          <w:rFonts w:ascii="宋体" w:hAnsi="宋体" w:eastAsia="宋体" w:cs="宋体"/>
          <w:color w:val="auto"/>
          <w:sz w:val="24"/>
          <w:szCs w:val="24"/>
          <w:highlight w:val="none"/>
          <w:lang w:eastAsia="zh-CN"/>
        </w:rPr>
        <w:t>格式</w:t>
      </w:r>
    </w:p>
    <w:p w14:paraId="20E05456">
      <w:pPr>
        <w:widowControl w:val="0"/>
        <w:spacing w:line="480" w:lineRule="exact"/>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第五章 采购需求</w:t>
      </w:r>
    </w:p>
    <w:p w14:paraId="5856DB9D">
      <w:pPr>
        <w:widowControl w:val="0"/>
        <w:spacing w:line="48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第六章 评审标准</w:t>
      </w:r>
    </w:p>
    <w:p w14:paraId="63A08843">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6.2 除非有特殊要求，</w:t>
      </w:r>
      <w:r>
        <w:rPr>
          <w:rFonts w:hint="eastAsia" w:ascii="宋体" w:hAnsi="宋体" w:eastAsia="宋体" w:cs="宋体"/>
          <w:color w:val="auto"/>
          <w:sz w:val="24"/>
          <w:szCs w:val="24"/>
          <w:highlight w:val="none"/>
          <w:lang w:eastAsia="zh-CN"/>
        </w:rPr>
        <w:t>谈判文件</w:t>
      </w:r>
      <w:r>
        <w:rPr>
          <w:rFonts w:ascii="宋体" w:hAnsi="宋体" w:eastAsia="宋体" w:cs="宋体"/>
          <w:color w:val="auto"/>
          <w:sz w:val="24"/>
          <w:szCs w:val="24"/>
          <w:highlight w:val="none"/>
          <w:lang w:eastAsia="zh-CN"/>
        </w:rPr>
        <w:t>不单独提供</w:t>
      </w:r>
      <w:r>
        <w:rPr>
          <w:rFonts w:hint="eastAsia" w:ascii="宋体" w:hAnsi="宋体" w:eastAsia="宋体" w:cs="宋体"/>
          <w:color w:val="auto"/>
          <w:sz w:val="24"/>
          <w:szCs w:val="24"/>
          <w:highlight w:val="none"/>
          <w:lang w:eastAsia="zh-CN"/>
        </w:rPr>
        <w:t>谈判</w:t>
      </w:r>
      <w:r>
        <w:rPr>
          <w:rFonts w:ascii="宋体" w:hAnsi="宋体" w:eastAsia="宋体" w:cs="宋体"/>
          <w:color w:val="auto"/>
          <w:sz w:val="24"/>
          <w:szCs w:val="24"/>
          <w:highlight w:val="none"/>
          <w:lang w:eastAsia="zh-CN"/>
        </w:rPr>
        <w:t>服务的自然环境、气候条件等情况，</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lang w:eastAsia="zh-CN"/>
        </w:rPr>
        <w:t>被视为熟悉上述与履行合同有关的一切情况。</w:t>
      </w:r>
    </w:p>
    <w:p w14:paraId="20A22771">
      <w:pPr>
        <w:pStyle w:val="5"/>
        <w:keepNext w:val="0"/>
        <w:keepLines w:val="0"/>
        <w:widowControl w:val="0"/>
        <w:spacing w:before="0" w:after="0" w:line="480" w:lineRule="exact"/>
        <w:ind w:firstLine="482" w:firstLineChars="200"/>
        <w:rPr>
          <w:rFonts w:asciiTheme="majorEastAsia" w:hAnsiTheme="majorEastAsia" w:eastAsiaTheme="majorEastAsia"/>
          <w:color w:val="auto"/>
          <w:sz w:val="24"/>
          <w:highlight w:val="none"/>
          <w:lang w:eastAsia="zh-CN"/>
        </w:rPr>
      </w:pPr>
      <w:bookmarkStart w:id="28" w:name="_Toc205288693"/>
      <w:r>
        <w:rPr>
          <w:rFonts w:asciiTheme="majorEastAsia" w:hAnsiTheme="majorEastAsia" w:eastAsiaTheme="majorEastAsia"/>
          <w:color w:val="auto"/>
          <w:sz w:val="24"/>
          <w:highlight w:val="none"/>
          <w:lang w:eastAsia="zh-CN"/>
        </w:rPr>
        <w:t>7.</w:t>
      </w:r>
      <w:r>
        <w:rPr>
          <w:rFonts w:hint="eastAsia" w:asciiTheme="majorEastAsia" w:hAnsiTheme="majorEastAsia" w:eastAsiaTheme="majorEastAsia"/>
          <w:color w:val="auto"/>
          <w:sz w:val="24"/>
          <w:highlight w:val="none"/>
          <w:lang w:eastAsia="zh-CN"/>
        </w:rPr>
        <w:t>供应商资格审查</w:t>
      </w:r>
      <w:r>
        <w:rPr>
          <w:rFonts w:asciiTheme="majorEastAsia" w:hAnsiTheme="majorEastAsia" w:eastAsiaTheme="majorEastAsia"/>
          <w:color w:val="auto"/>
          <w:sz w:val="24"/>
          <w:highlight w:val="none"/>
          <w:lang w:eastAsia="zh-CN"/>
        </w:rPr>
        <w:t>应当提交的资格、资信证明文件</w:t>
      </w:r>
      <w:bookmarkEnd w:id="28"/>
    </w:p>
    <w:p w14:paraId="41880CDA">
      <w:pPr>
        <w:widowControl w:val="0"/>
        <w:spacing w:line="480" w:lineRule="exact"/>
        <w:ind w:firstLine="480" w:firstLineChars="200"/>
        <w:jc w:val="both"/>
        <w:rPr>
          <w:rFonts w:ascii="宋体" w:hAnsi="宋体" w:eastAsia="宋体" w:cs="宋体"/>
          <w:color w:val="auto"/>
          <w:sz w:val="24"/>
          <w:szCs w:val="24"/>
          <w:highlight w:val="none"/>
          <w:lang w:eastAsia="zh-CN"/>
        </w:rPr>
      </w:pPr>
      <w:bookmarkStart w:id="29" w:name="bookmark19"/>
      <w:bookmarkEnd w:id="29"/>
      <w:r>
        <w:rPr>
          <w:rFonts w:hint="eastAsia" w:ascii="宋体" w:hAnsi="宋体" w:eastAsia="宋体" w:cs="宋体"/>
          <w:color w:val="auto"/>
          <w:sz w:val="24"/>
          <w:szCs w:val="24"/>
          <w:highlight w:val="none"/>
          <w:lang w:eastAsia="zh-CN"/>
        </w:rPr>
        <w:t xml:space="preserve">7.1 </w:t>
      </w:r>
      <w:r>
        <w:rPr>
          <w:rFonts w:ascii="宋体" w:hAnsi="宋体" w:eastAsia="宋体" w:cs="宋体"/>
          <w:color w:val="auto"/>
          <w:sz w:val="24"/>
          <w:szCs w:val="24"/>
          <w:highlight w:val="none"/>
          <w:lang w:eastAsia="zh-CN"/>
        </w:rPr>
        <w:t>具有独立承担民事责任的能力的资格证明文件（详见“第四章</w:t>
      </w:r>
      <w:r>
        <w:rPr>
          <w:rFonts w:hint="eastAsia" w:ascii="宋体" w:hAnsi="宋体" w:eastAsia="宋体" w:cs="宋体"/>
          <w:color w:val="auto"/>
          <w:sz w:val="24"/>
          <w:szCs w:val="24"/>
          <w:highlight w:val="none"/>
          <w:lang w:eastAsia="zh-CN"/>
        </w:rPr>
        <w:t>响应文件</w:t>
      </w:r>
      <w:r>
        <w:rPr>
          <w:rFonts w:ascii="宋体" w:hAnsi="宋体" w:eastAsia="宋体" w:cs="宋体"/>
          <w:color w:val="auto"/>
          <w:sz w:val="24"/>
          <w:szCs w:val="24"/>
          <w:highlight w:val="none"/>
          <w:lang w:eastAsia="zh-CN"/>
        </w:rPr>
        <w:t xml:space="preserve">格式 </w:t>
      </w:r>
      <w:r>
        <w:rPr>
          <w:rFonts w:hint="eastAsia" w:ascii="宋体" w:hAnsi="宋体" w:eastAsia="宋体" w:cs="宋体"/>
          <w:color w:val="auto"/>
          <w:sz w:val="24"/>
          <w:szCs w:val="24"/>
          <w:highlight w:val="none"/>
          <w:lang w:eastAsia="zh-CN"/>
        </w:rPr>
        <w:t>6</w:t>
      </w: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1</w:t>
      </w:r>
      <w:r>
        <w:rPr>
          <w:rFonts w:ascii="宋体" w:hAnsi="宋体" w:eastAsia="宋体" w:cs="宋体"/>
          <w:color w:val="auto"/>
          <w:sz w:val="24"/>
          <w:szCs w:val="24"/>
          <w:highlight w:val="none"/>
          <w:lang w:eastAsia="zh-CN"/>
        </w:rPr>
        <w:t>”）</w:t>
      </w:r>
    </w:p>
    <w:p w14:paraId="2886D7C2">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lang w:eastAsia="zh-CN"/>
        </w:rPr>
        <w:t xml:space="preserve">2 </w:t>
      </w:r>
      <w:r>
        <w:rPr>
          <w:rFonts w:ascii="宋体" w:hAnsi="宋体" w:eastAsia="宋体" w:cs="宋体"/>
          <w:color w:val="auto"/>
          <w:sz w:val="24"/>
          <w:szCs w:val="24"/>
          <w:highlight w:val="none"/>
          <w:lang w:eastAsia="zh-CN"/>
        </w:rPr>
        <w:t>具有良好的商业信誉和健全的财务会计制度的证明文件（详见“第四章</w:t>
      </w:r>
      <w:r>
        <w:rPr>
          <w:rFonts w:hint="eastAsia" w:ascii="宋体" w:hAnsi="宋体" w:eastAsia="宋体" w:cs="宋体"/>
          <w:color w:val="auto"/>
          <w:sz w:val="24"/>
          <w:szCs w:val="24"/>
          <w:highlight w:val="none"/>
          <w:lang w:eastAsia="zh-CN"/>
        </w:rPr>
        <w:t>响应文件</w:t>
      </w:r>
      <w:r>
        <w:rPr>
          <w:rFonts w:ascii="宋体" w:hAnsi="宋体" w:eastAsia="宋体" w:cs="宋体"/>
          <w:color w:val="auto"/>
          <w:sz w:val="24"/>
          <w:szCs w:val="24"/>
          <w:highlight w:val="none"/>
          <w:lang w:eastAsia="zh-CN"/>
        </w:rPr>
        <w:t xml:space="preserve">格式 </w:t>
      </w:r>
      <w:r>
        <w:rPr>
          <w:rFonts w:hint="eastAsia" w:ascii="宋体" w:hAnsi="宋体" w:eastAsia="宋体" w:cs="宋体"/>
          <w:color w:val="auto"/>
          <w:sz w:val="24"/>
          <w:szCs w:val="24"/>
          <w:highlight w:val="none"/>
          <w:lang w:eastAsia="zh-CN"/>
        </w:rPr>
        <w:t>6</w:t>
      </w: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1</w:t>
      </w:r>
      <w:r>
        <w:rPr>
          <w:rFonts w:ascii="宋体" w:hAnsi="宋体" w:eastAsia="宋体" w:cs="宋体"/>
          <w:color w:val="auto"/>
          <w:sz w:val="24"/>
          <w:szCs w:val="24"/>
          <w:highlight w:val="none"/>
          <w:lang w:eastAsia="zh-CN"/>
        </w:rPr>
        <w:t>”）</w:t>
      </w:r>
    </w:p>
    <w:p w14:paraId="025DBDE9">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lang w:eastAsia="zh-CN"/>
        </w:rPr>
        <w:t xml:space="preserve">3 </w:t>
      </w:r>
      <w:r>
        <w:rPr>
          <w:rFonts w:ascii="宋体" w:hAnsi="宋体" w:eastAsia="宋体" w:cs="宋体"/>
          <w:color w:val="auto"/>
          <w:sz w:val="24"/>
          <w:szCs w:val="24"/>
          <w:highlight w:val="none"/>
          <w:lang w:eastAsia="zh-CN"/>
        </w:rPr>
        <w:t>具有履行合同所必需的设备和专业技术能力的证明文件（详见“第四章</w:t>
      </w:r>
      <w:r>
        <w:rPr>
          <w:rFonts w:hint="eastAsia" w:ascii="宋体" w:hAnsi="宋体" w:eastAsia="宋体" w:cs="宋体"/>
          <w:color w:val="auto"/>
          <w:sz w:val="24"/>
          <w:szCs w:val="24"/>
          <w:highlight w:val="none"/>
          <w:lang w:eastAsia="zh-CN"/>
        </w:rPr>
        <w:t>响应文件</w:t>
      </w:r>
      <w:r>
        <w:rPr>
          <w:rFonts w:ascii="宋体" w:hAnsi="宋体" w:eastAsia="宋体" w:cs="宋体"/>
          <w:color w:val="auto"/>
          <w:sz w:val="24"/>
          <w:szCs w:val="24"/>
          <w:highlight w:val="none"/>
          <w:lang w:eastAsia="zh-CN"/>
        </w:rPr>
        <w:t xml:space="preserve">格式 </w:t>
      </w:r>
      <w:r>
        <w:rPr>
          <w:rFonts w:hint="eastAsia" w:ascii="宋体" w:hAnsi="宋体" w:eastAsia="宋体" w:cs="宋体"/>
          <w:color w:val="auto"/>
          <w:sz w:val="24"/>
          <w:szCs w:val="24"/>
          <w:highlight w:val="none"/>
          <w:lang w:eastAsia="zh-CN"/>
        </w:rPr>
        <w:t>6</w:t>
      </w: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1</w:t>
      </w:r>
      <w:r>
        <w:rPr>
          <w:rFonts w:ascii="宋体" w:hAnsi="宋体" w:eastAsia="宋体" w:cs="宋体"/>
          <w:color w:val="auto"/>
          <w:sz w:val="24"/>
          <w:szCs w:val="24"/>
          <w:highlight w:val="none"/>
          <w:lang w:eastAsia="zh-CN"/>
        </w:rPr>
        <w:t>”）</w:t>
      </w:r>
    </w:p>
    <w:p w14:paraId="0615FCE2">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lang w:eastAsia="zh-CN"/>
        </w:rPr>
        <w:t xml:space="preserve">4 </w:t>
      </w:r>
      <w:r>
        <w:rPr>
          <w:rFonts w:ascii="宋体" w:hAnsi="宋体" w:eastAsia="宋体" w:cs="宋体"/>
          <w:color w:val="auto"/>
          <w:sz w:val="24"/>
          <w:szCs w:val="24"/>
          <w:highlight w:val="none"/>
          <w:lang w:eastAsia="zh-CN"/>
        </w:rPr>
        <w:t>有依法缴纳税收和社会保障资金的良好记录的证明文件（详见“第四章</w:t>
      </w:r>
      <w:r>
        <w:rPr>
          <w:rFonts w:hint="eastAsia" w:ascii="宋体" w:hAnsi="宋体" w:eastAsia="宋体" w:cs="宋体"/>
          <w:color w:val="auto"/>
          <w:sz w:val="24"/>
          <w:szCs w:val="24"/>
          <w:highlight w:val="none"/>
          <w:lang w:eastAsia="zh-CN"/>
        </w:rPr>
        <w:t>响应文件</w:t>
      </w:r>
      <w:r>
        <w:rPr>
          <w:rFonts w:ascii="宋体" w:hAnsi="宋体" w:eastAsia="宋体" w:cs="宋体"/>
          <w:color w:val="auto"/>
          <w:sz w:val="24"/>
          <w:szCs w:val="24"/>
          <w:highlight w:val="none"/>
          <w:lang w:eastAsia="zh-CN"/>
        </w:rPr>
        <w:t xml:space="preserve">格式 </w:t>
      </w:r>
      <w:r>
        <w:rPr>
          <w:rFonts w:hint="eastAsia" w:ascii="宋体" w:hAnsi="宋体" w:eastAsia="宋体" w:cs="宋体"/>
          <w:color w:val="auto"/>
          <w:sz w:val="24"/>
          <w:szCs w:val="24"/>
          <w:highlight w:val="none"/>
          <w:lang w:eastAsia="zh-CN"/>
        </w:rPr>
        <w:t>6</w:t>
      </w: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1</w:t>
      </w:r>
      <w:r>
        <w:rPr>
          <w:rFonts w:ascii="宋体" w:hAnsi="宋体" w:eastAsia="宋体" w:cs="宋体"/>
          <w:color w:val="auto"/>
          <w:sz w:val="24"/>
          <w:szCs w:val="24"/>
          <w:highlight w:val="none"/>
          <w:lang w:eastAsia="zh-CN"/>
        </w:rPr>
        <w:t>”）</w:t>
      </w:r>
    </w:p>
    <w:p w14:paraId="2E120AED">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lang w:eastAsia="zh-CN"/>
        </w:rPr>
        <w:t xml:space="preserve">5 </w:t>
      </w:r>
      <w:r>
        <w:rPr>
          <w:rFonts w:ascii="宋体" w:hAnsi="宋体" w:eastAsia="宋体" w:cs="宋体"/>
          <w:color w:val="auto"/>
          <w:sz w:val="24"/>
          <w:szCs w:val="24"/>
          <w:highlight w:val="none"/>
          <w:lang w:eastAsia="zh-CN"/>
        </w:rPr>
        <w:t>参加</w:t>
      </w:r>
      <w:r>
        <w:rPr>
          <w:rFonts w:hint="eastAsia" w:ascii="宋体" w:hAnsi="宋体" w:eastAsia="宋体" w:cs="宋体"/>
          <w:color w:val="auto"/>
          <w:sz w:val="24"/>
          <w:szCs w:val="24"/>
          <w:highlight w:val="none"/>
          <w:lang w:eastAsia="zh-CN"/>
        </w:rPr>
        <w:t>本次</w:t>
      </w:r>
      <w:r>
        <w:rPr>
          <w:rFonts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lang w:eastAsia="zh-CN"/>
        </w:rPr>
        <w:t>活动</w:t>
      </w:r>
      <w:r>
        <w:rPr>
          <w:rFonts w:ascii="宋体" w:hAnsi="宋体" w:eastAsia="宋体" w:cs="宋体"/>
          <w:color w:val="auto"/>
          <w:sz w:val="24"/>
          <w:szCs w:val="24"/>
          <w:highlight w:val="none"/>
          <w:lang w:eastAsia="zh-CN"/>
        </w:rPr>
        <w:t>前三年内，在经营活动中没有重大违法记录的证明文件（详见“第四章</w:t>
      </w:r>
      <w:r>
        <w:rPr>
          <w:rFonts w:hint="eastAsia" w:ascii="宋体" w:hAnsi="宋体" w:eastAsia="宋体" w:cs="宋体"/>
          <w:color w:val="auto"/>
          <w:sz w:val="24"/>
          <w:szCs w:val="24"/>
          <w:highlight w:val="none"/>
          <w:lang w:eastAsia="zh-CN"/>
        </w:rPr>
        <w:t>响应文件</w:t>
      </w:r>
      <w:r>
        <w:rPr>
          <w:rFonts w:ascii="宋体" w:hAnsi="宋体" w:eastAsia="宋体" w:cs="宋体"/>
          <w:color w:val="auto"/>
          <w:sz w:val="24"/>
          <w:szCs w:val="24"/>
          <w:highlight w:val="none"/>
          <w:lang w:eastAsia="zh-CN"/>
        </w:rPr>
        <w:t xml:space="preserve">格式 </w:t>
      </w:r>
      <w:r>
        <w:rPr>
          <w:rFonts w:hint="eastAsia" w:ascii="宋体" w:hAnsi="宋体" w:eastAsia="宋体" w:cs="宋体"/>
          <w:color w:val="auto"/>
          <w:sz w:val="24"/>
          <w:szCs w:val="24"/>
          <w:highlight w:val="none"/>
          <w:lang w:eastAsia="zh-CN"/>
        </w:rPr>
        <w:t>6</w:t>
      </w: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1</w:t>
      </w:r>
      <w:r>
        <w:rPr>
          <w:rFonts w:ascii="宋体" w:hAnsi="宋体" w:eastAsia="宋体" w:cs="宋体"/>
          <w:color w:val="auto"/>
          <w:sz w:val="24"/>
          <w:szCs w:val="24"/>
          <w:highlight w:val="none"/>
          <w:lang w:eastAsia="zh-CN"/>
        </w:rPr>
        <w:t>”）</w:t>
      </w:r>
    </w:p>
    <w:p w14:paraId="13F71D24">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lang w:eastAsia="zh-CN"/>
        </w:rPr>
        <w:t>6 本项目的特定资格证明材料</w:t>
      </w:r>
      <w:r>
        <w:rPr>
          <w:rFonts w:ascii="宋体" w:hAnsi="宋体" w:eastAsia="宋体" w:cs="宋体"/>
          <w:color w:val="auto"/>
          <w:sz w:val="24"/>
          <w:szCs w:val="24"/>
          <w:highlight w:val="none"/>
          <w:lang w:eastAsia="zh-CN"/>
        </w:rPr>
        <w:t>（详见“第四章</w:t>
      </w:r>
      <w:r>
        <w:rPr>
          <w:rFonts w:hint="eastAsia" w:ascii="宋体" w:hAnsi="宋体" w:eastAsia="宋体" w:cs="宋体"/>
          <w:color w:val="auto"/>
          <w:sz w:val="24"/>
          <w:szCs w:val="24"/>
          <w:highlight w:val="none"/>
          <w:lang w:eastAsia="zh-CN"/>
        </w:rPr>
        <w:t>响应文件</w:t>
      </w:r>
      <w:r>
        <w:rPr>
          <w:rFonts w:ascii="宋体" w:hAnsi="宋体" w:eastAsia="宋体" w:cs="宋体"/>
          <w:color w:val="auto"/>
          <w:sz w:val="24"/>
          <w:szCs w:val="24"/>
          <w:highlight w:val="none"/>
          <w:lang w:eastAsia="zh-CN"/>
        </w:rPr>
        <w:t xml:space="preserve">格式 </w:t>
      </w:r>
      <w:r>
        <w:rPr>
          <w:rFonts w:hint="eastAsia" w:ascii="宋体" w:hAnsi="宋体" w:eastAsia="宋体" w:cs="宋体"/>
          <w:color w:val="auto"/>
          <w:sz w:val="24"/>
          <w:szCs w:val="24"/>
          <w:highlight w:val="none"/>
          <w:lang w:eastAsia="zh-CN"/>
        </w:rPr>
        <w:t>6</w:t>
      </w: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2</w:t>
      </w:r>
      <w:r>
        <w:rPr>
          <w:rFonts w:ascii="宋体" w:hAnsi="宋体" w:eastAsia="宋体" w:cs="宋体"/>
          <w:color w:val="auto"/>
          <w:sz w:val="24"/>
          <w:szCs w:val="24"/>
          <w:highlight w:val="none"/>
          <w:lang w:eastAsia="zh-CN"/>
        </w:rPr>
        <w:t>”）</w:t>
      </w:r>
    </w:p>
    <w:p w14:paraId="2064A3D3">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lang w:eastAsia="zh-CN"/>
        </w:rPr>
        <w:t xml:space="preserve">7 </w:t>
      </w:r>
      <w:r>
        <w:rPr>
          <w:rFonts w:ascii="宋体" w:hAnsi="宋体" w:eastAsia="宋体" w:cs="宋体"/>
          <w:color w:val="auto"/>
          <w:sz w:val="24"/>
          <w:szCs w:val="24"/>
          <w:highlight w:val="none"/>
          <w:lang w:eastAsia="zh-CN"/>
        </w:rPr>
        <w:t>法定代表人授权书（详见“第四章</w:t>
      </w:r>
      <w:r>
        <w:rPr>
          <w:rFonts w:hint="eastAsia" w:ascii="宋体" w:hAnsi="宋体" w:eastAsia="宋体" w:cs="宋体"/>
          <w:color w:val="auto"/>
          <w:sz w:val="24"/>
          <w:szCs w:val="24"/>
          <w:highlight w:val="none"/>
          <w:lang w:eastAsia="zh-CN"/>
        </w:rPr>
        <w:t>响应文件</w:t>
      </w:r>
      <w:r>
        <w:rPr>
          <w:rFonts w:ascii="宋体" w:hAnsi="宋体" w:eastAsia="宋体" w:cs="宋体"/>
          <w:color w:val="auto"/>
          <w:sz w:val="24"/>
          <w:szCs w:val="24"/>
          <w:highlight w:val="none"/>
          <w:lang w:eastAsia="zh-CN"/>
        </w:rPr>
        <w:t>格式</w:t>
      </w:r>
      <w:r>
        <w:rPr>
          <w:rFonts w:hint="eastAsia" w:ascii="宋体" w:hAnsi="宋体" w:eastAsia="宋体" w:cs="宋体"/>
          <w:color w:val="auto"/>
          <w:sz w:val="24"/>
          <w:szCs w:val="24"/>
          <w:highlight w:val="none"/>
          <w:lang w:eastAsia="zh-CN"/>
        </w:rPr>
        <w:t xml:space="preserve"> 6</w:t>
      </w: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3</w:t>
      </w:r>
      <w:r>
        <w:rPr>
          <w:rFonts w:ascii="宋体" w:hAnsi="宋体" w:eastAsia="宋体" w:cs="宋体"/>
          <w:color w:val="auto"/>
          <w:sz w:val="24"/>
          <w:szCs w:val="24"/>
          <w:highlight w:val="none"/>
          <w:lang w:eastAsia="zh-CN"/>
        </w:rPr>
        <w:t>”）</w:t>
      </w:r>
    </w:p>
    <w:p w14:paraId="763B90B8">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lang w:eastAsia="zh-CN"/>
        </w:rPr>
        <w:t>8 供应商</w:t>
      </w:r>
      <w:r>
        <w:rPr>
          <w:rFonts w:ascii="宋体" w:hAnsi="宋体" w:eastAsia="宋体" w:cs="宋体"/>
          <w:color w:val="auto"/>
          <w:sz w:val="24"/>
          <w:szCs w:val="24"/>
          <w:highlight w:val="none"/>
          <w:lang w:eastAsia="zh-CN"/>
        </w:rPr>
        <w:t>的资格声明（详见“第四章</w:t>
      </w:r>
      <w:r>
        <w:rPr>
          <w:rFonts w:hint="eastAsia" w:ascii="宋体" w:hAnsi="宋体" w:eastAsia="宋体" w:cs="宋体"/>
          <w:color w:val="auto"/>
          <w:sz w:val="24"/>
          <w:szCs w:val="24"/>
          <w:highlight w:val="none"/>
          <w:lang w:eastAsia="zh-CN"/>
        </w:rPr>
        <w:t>响应文件</w:t>
      </w:r>
      <w:r>
        <w:rPr>
          <w:rFonts w:ascii="宋体" w:hAnsi="宋体" w:eastAsia="宋体" w:cs="宋体"/>
          <w:color w:val="auto"/>
          <w:sz w:val="24"/>
          <w:szCs w:val="24"/>
          <w:highlight w:val="none"/>
          <w:lang w:eastAsia="zh-CN"/>
        </w:rPr>
        <w:t>格式</w:t>
      </w:r>
      <w:r>
        <w:rPr>
          <w:rFonts w:hint="eastAsia" w:ascii="宋体" w:hAnsi="宋体" w:eastAsia="宋体" w:cs="宋体"/>
          <w:color w:val="auto"/>
          <w:sz w:val="24"/>
          <w:szCs w:val="24"/>
          <w:highlight w:val="none"/>
          <w:lang w:eastAsia="zh-CN"/>
        </w:rPr>
        <w:t xml:space="preserve"> 6</w:t>
      </w: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4</w:t>
      </w:r>
      <w:r>
        <w:rPr>
          <w:rFonts w:ascii="宋体" w:hAnsi="宋体" w:eastAsia="宋体" w:cs="宋体"/>
          <w:color w:val="auto"/>
          <w:sz w:val="24"/>
          <w:szCs w:val="24"/>
          <w:highlight w:val="none"/>
          <w:lang w:eastAsia="zh-CN"/>
        </w:rPr>
        <w:t>”）</w:t>
      </w:r>
    </w:p>
    <w:p w14:paraId="27495206">
      <w:pPr>
        <w:pStyle w:val="5"/>
        <w:spacing w:before="0" w:after="0" w:line="480" w:lineRule="exact"/>
        <w:ind w:firstLine="482" w:firstLineChars="200"/>
        <w:rPr>
          <w:rFonts w:asciiTheme="majorEastAsia" w:hAnsiTheme="majorEastAsia" w:eastAsiaTheme="majorEastAsia"/>
          <w:color w:val="auto"/>
          <w:sz w:val="24"/>
          <w:highlight w:val="none"/>
          <w:lang w:eastAsia="zh-CN"/>
        </w:rPr>
      </w:pPr>
      <w:bookmarkStart w:id="30" w:name="_Toc205288694"/>
      <w:r>
        <w:rPr>
          <w:rFonts w:hint="eastAsia" w:asciiTheme="majorEastAsia" w:hAnsiTheme="majorEastAsia" w:eastAsiaTheme="majorEastAsia"/>
          <w:color w:val="auto"/>
          <w:sz w:val="24"/>
          <w:highlight w:val="none"/>
          <w:lang w:eastAsia="zh-CN"/>
        </w:rPr>
        <w:t>8.</w:t>
      </w:r>
      <w:r>
        <w:rPr>
          <w:rFonts w:asciiTheme="majorEastAsia" w:hAnsiTheme="majorEastAsia" w:eastAsiaTheme="majorEastAsia"/>
          <w:color w:val="auto"/>
          <w:sz w:val="24"/>
          <w:highlight w:val="none"/>
          <w:lang w:eastAsia="zh-CN"/>
        </w:rPr>
        <w:t>落实政策</w:t>
      </w:r>
      <w:r>
        <w:rPr>
          <w:rFonts w:hint="eastAsia" w:asciiTheme="majorEastAsia" w:hAnsiTheme="majorEastAsia" w:eastAsiaTheme="majorEastAsia"/>
          <w:color w:val="auto"/>
          <w:sz w:val="24"/>
          <w:highlight w:val="none"/>
          <w:lang w:eastAsia="zh-CN"/>
        </w:rPr>
        <w:t>说明</w:t>
      </w:r>
      <w:bookmarkEnd w:id="30"/>
    </w:p>
    <w:p w14:paraId="3DAD0409">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8.1</w:t>
      </w:r>
      <w:r>
        <w:rPr>
          <w:rFonts w:hint="eastAsia" w:ascii="宋体" w:hAnsi="宋体" w:eastAsia="宋体" w:cs="宋体"/>
          <w:color w:val="auto"/>
          <w:sz w:val="24"/>
          <w:szCs w:val="24"/>
          <w:highlight w:val="none"/>
          <w:lang w:eastAsia="zh-CN"/>
        </w:rPr>
        <w:t xml:space="preserve"> </w:t>
      </w:r>
      <w:r>
        <w:rPr>
          <w:rFonts w:ascii="宋体" w:hAnsi="宋体" w:eastAsia="宋体" w:cs="宋体"/>
          <w:color w:val="auto"/>
          <w:sz w:val="24"/>
          <w:szCs w:val="24"/>
          <w:highlight w:val="none"/>
          <w:lang w:eastAsia="zh-CN"/>
        </w:rPr>
        <w:t>中小企业参加</w:t>
      </w:r>
      <w:r>
        <w:rPr>
          <w:rFonts w:hint="eastAsia" w:ascii="宋体" w:hAnsi="宋体" w:eastAsia="宋体" w:cs="宋体"/>
          <w:color w:val="auto"/>
          <w:sz w:val="24"/>
          <w:szCs w:val="24"/>
          <w:highlight w:val="none"/>
          <w:lang w:eastAsia="zh-CN"/>
        </w:rPr>
        <w:t>谈判</w:t>
      </w:r>
    </w:p>
    <w:p w14:paraId="15DF7B83">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8.1.1 中小企业（含中型、小型、微型企业，下同）应当符合以下条件：</w:t>
      </w:r>
    </w:p>
    <w:p w14:paraId="7B956898">
      <w:pPr>
        <w:widowControl w:val="0"/>
        <w:kinsoku/>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1）在中华人民共和国境内依法设立，符合国务院批准的中小企业划分标准（依据国务院批准的中小企业划分标准确定的中型企业、小型企业和微型企业，但与大企业的负责人为同一人，或者与大企业存在直接控股、管理关系的除外），符合中小企业划分标准的个体工商户，在采购活动中视同中小企业；</w:t>
      </w:r>
    </w:p>
    <w:p w14:paraId="6AB95DD8">
      <w:pPr>
        <w:widowControl w:val="0"/>
        <w:kinsoku/>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eastAsia="zh-CN"/>
        </w:rPr>
        <w:t>在工程采购项目中，工程由中小企业承建，即工程施工单位为中小企业；</w:t>
      </w:r>
    </w:p>
    <w:p w14:paraId="48D359A3">
      <w:pPr>
        <w:widowControl w:val="0"/>
        <w:kinsoku/>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（3）小型、微型企业作为代理商，中型企业作为本项目工程承建商的，视同为中型企业。</w:t>
      </w:r>
    </w:p>
    <w:p w14:paraId="00CDCDE2">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8.1.2</w:t>
      </w:r>
      <w:r>
        <w:rPr>
          <w:rFonts w:hint="eastAsia" w:ascii="宋体" w:hAnsi="宋体" w:eastAsia="宋体" w:cs="宋体"/>
          <w:color w:val="auto"/>
          <w:sz w:val="24"/>
          <w:szCs w:val="24"/>
          <w:highlight w:val="none"/>
          <w:lang w:eastAsia="zh-CN"/>
        </w:rPr>
        <w:t xml:space="preserve"> 供应商提供的《中小企业声明函》与事实不符的，处以采购金额千分之五以上千分之十以下的罚款，在一至三年内禁止参加本单位采购活动，构成犯罪的，依法追究刑事责任。</w:t>
      </w:r>
    </w:p>
    <w:p w14:paraId="59C79A26">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8.2</w:t>
      </w:r>
      <w:r>
        <w:rPr>
          <w:rFonts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t xml:space="preserve"> </w:t>
      </w:r>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监狱企业参加</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谈判</w:t>
      </w:r>
    </w:p>
    <w:p w14:paraId="7EA6D893">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8.2.1 监狱企业应当符合以下条件</w:t>
      </w:r>
    </w:p>
    <w:p w14:paraId="3EBDD6C9">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B40F8B6">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8.2.2 监狱企业参加</w:t>
      </w:r>
      <w:r>
        <w:rPr>
          <w:rFonts w:hint="eastAsia" w:ascii="宋体" w:hAnsi="宋体" w:eastAsia="宋体" w:cs="宋体"/>
          <w:color w:val="auto"/>
          <w:sz w:val="24"/>
          <w:szCs w:val="24"/>
          <w:highlight w:val="none"/>
          <w:lang w:eastAsia="zh-CN"/>
        </w:rPr>
        <w:t>谈判</w:t>
      </w:r>
      <w:r>
        <w:rPr>
          <w:rFonts w:ascii="宋体" w:hAnsi="宋体" w:eastAsia="宋体" w:cs="宋体"/>
          <w:color w:val="auto"/>
          <w:sz w:val="24"/>
          <w:szCs w:val="24"/>
          <w:highlight w:val="none"/>
          <w:lang w:eastAsia="zh-CN"/>
        </w:rPr>
        <w:t>须提供的证明材料</w:t>
      </w:r>
    </w:p>
    <w:p w14:paraId="11FFB489">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监狱企业参加本次采购活动时，提供由省级以上监狱管理局、戒毒管理局（含新疆生产建设兵团）出具的属于监狱企业的证明文件</w:t>
      </w:r>
      <w:r>
        <w:rPr>
          <w:rFonts w:hint="eastAsia" w:ascii="宋体" w:hAnsi="宋体" w:eastAsia="宋体" w:cs="宋体"/>
          <w:color w:val="auto"/>
          <w:sz w:val="24"/>
          <w:szCs w:val="24"/>
          <w:highlight w:val="none"/>
          <w:lang w:eastAsia="zh-CN"/>
        </w:rPr>
        <w:t>，未提供不予享受本项目优惠政策</w:t>
      </w:r>
      <w:r>
        <w:rPr>
          <w:rFonts w:ascii="宋体" w:hAnsi="宋体" w:eastAsia="宋体" w:cs="宋体"/>
          <w:color w:val="auto"/>
          <w:sz w:val="24"/>
          <w:szCs w:val="24"/>
          <w:highlight w:val="none"/>
          <w:lang w:eastAsia="zh-CN"/>
        </w:rPr>
        <w:t>。</w:t>
      </w:r>
    </w:p>
    <w:p w14:paraId="2A7A0094">
      <w:pPr>
        <w:widowControl w:val="0"/>
        <w:spacing w:line="480" w:lineRule="exact"/>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8.3</w:t>
      </w:r>
      <w:r>
        <w:rPr>
          <w:rFonts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t xml:space="preserve"> </w:t>
      </w:r>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残疾人福利性单位参加</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谈判</w:t>
      </w:r>
    </w:p>
    <w:p w14:paraId="0442D5AB">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8.3.1</w:t>
      </w:r>
      <w:r>
        <w:rPr>
          <w:rFonts w:hint="eastAsia" w:ascii="宋体" w:hAnsi="宋体" w:eastAsia="宋体" w:cs="宋体"/>
          <w:color w:val="auto"/>
          <w:sz w:val="24"/>
          <w:szCs w:val="24"/>
          <w:highlight w:val="none"/>
          <w:lang w:eastAsia="zh-CN"/>
        </w:rPr>
        <w:t xml:space="preserve"> </w:t>
      </w:r>
      <w:r>
        <w:rPr>
          <w:rFonts w:ascii="宋体" w:hAnsi="宋体" w:eastAsia="宋体" w:cs="宋体"/>
          <w:color w:val="auto"/>
          <w:sz w:val="24"/>
          <w:szCs w:val="24"/>
          <w:highlight w:val="none"/>
          <w:lang w:eastAsia="zh-CN"/>
        </w:rPr>
        <w:t>残疾人福利性单位应当同时满足以下条件：</w:t>
      </w:r>
    </w:p>
    <w:p w14:paraId="7139C1C0">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（1）安置的残疾人占本单位在职职工人数的比例不低于 25%（含 25%），并且安置的</w:t>
      </w:r>
      <w:r>
        <w:rPr>
          <w:rFonts w:hint="eastAsia" w:ascii="宋体" w:hAnsi="宋体" w:eastAsia="宋体" w:cs="宋体"/>
          <w:color w:val="auto"/>
          <w:sz w:val="24"/>
          <w:szCs w:val="24"/>
          <w:highlight w:val="none"/>
          <w:lang w:eastAsia="zh-CN"/>
        </w:rPr>
        <w:t>残疾人人数不少于 10 人（含 10 人）；</w:t>
      </w:r>
    </w:p>
    <w:p w14:paraId="4B775700">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（2）依法与安置的每位残疾人签订了一年以上（含一年）的劳动合同或服务协议；</w:t>
      </w:r>
    </w:p>
    <w:p w14:paraId="3FC09F34">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（3）为安置的每位残疾人按月足额缴纳了基本养老保险、基本医疗保险、失业保险</w:t>
      </w:r>
      <w:r>
        <w:rPr>
          <w:rFonts w:hint="eastAsia" w:ascii="宋体" w:hAnsi="宋体" w:eastAsia="宋体" w:cs="宋体"/>
          <w:color w:val="auto"/>
          <w:sz w:val="24"/>
          <w:szCs w:val="24"/>
          <w:highlight w:val="none"/>
          <w:lang w:eastAsia="zh-CN"/>
        </w:rPr>
        <w:t>、工伤保险和生育保险等社会保险费；</w:t>
      </w:r>
    </w:p>
    <w:p w14:paraId="7C71AE36">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（4）通过银行等金融机构向安置的每位残疾人，按月支付了不低于单位所在区县</w:t>
      </w:r>
      <w:r>
        <w:rPr>
          <w:rFonts w:hint="eastAsia" w:ascii="宋体" w:hAnsi="宋体" w:eastAsia="宋体" w:cs="宋体"/>
          <w:color w:val="auto"/>
          <w:sz w:val="24"/>
          <w:szCs w:val="24"/>
          <w:highlight w:val="none"/>
          <w:lang w:eastAsia="zh-CN"/>
        </w:rPr>
        <w:t>适用的经省级人民政府批准的月最低工资标准的工资；</w:t>
      </w:r>
    </w:p>
    <w:p w14:paraId="0EB32E3D">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（5）提供本单位制造的货物、承担的工程或者服务（以下简称产品），或者提供其他残疾人福利性单位制造的货物（不包括使用非残疾人福利性单位注册商标的货</w:t>
      </w:r>
      <w:r>
        <w:rPr>
          <w:rFonts w:hint="eastAsia" w:ascii="宋体" w:hAnsi="宋体" w:eastAsia="宋体" w:cs="宋体"/>
          <w:color w:val="auto"/>
          <w:sz w:val="24"/>
          <w:szCs w:val="24"/>
          <w:highlight w:val="none"/>
          <w:lang w:eastAsia="zh-CN"/>
        </w:rPr>
        <w:t>物）。</w:t>
      </w:r>
    </w:p>
    <w:p w14:paraId="0DC86471">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8.3.2 前款所称残疾人是指法定劳动年龄内，持有《中华人民共和国残疾人证》或者《</w:t>
      </w:r>
      <w:r>
        <w:rPr>
          <w:rFonts w:hint="eastAsia" w:ascii="宋体" w:hAnsi="宋体" w:eastAsia="宋体" w:cs="宋体"/>
          <w:color w:val="auto"/>
          <w:sz w:val="24"/>
          <w:szCs w:val="24"/>
          <w:highlight w:val="none"/>
          <w:lang w:eastAsia="zh-CN"/>
        </w:rPr>
        <w:t>中华人民共和国残疾军人证（1 至 8 级）》的自然人，包括具有劳动条件和劳动意愿的精神残疾人。在职职工人数是指与残疾人福利性单位建立劳动关系并依法签订劳动合同或者服务协议的雇员人数。</w:t>
      </w:r>
    </w:p>
    <w:p w14:paraId="69E4FF00">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8.3.3 残疾人福利性单位参加</w:t>
      </w:r>
      <w:r>
        <w:rPr>
          <w:rFonts w:hint="eastAsia" w:ascii="宋体" w:hAnsi="宋体" w:eastAsia="宋体" w:cs="宋体"/>
          <w:color w:val="auto"/>
          <w:sz w:val="24"/>
          <w:szCs w:val="24"/>
          <w:highlight w:val="none"/>
          <w:lang w:eastAsia="zh-CN"/>
        </w:rPr>
        <w:t>谈判</w:t>
      </w:r>
      <w:r>
        <w:rPr>
          <w:rFonts w:ascii="宋体" w:hAnsi="宋体" w:eastAsia="宋体" w:cs="宋体"/>
          <w:color w:val="auto"/>
          <w:sz w:val="24"/>
          <w:szCs w:val="24"/>
          <w:highlight w:val="none"/>
          <w:lang w:eastAsia="zh-CN"/>
        </w:rPr>
        <w:t>须提供的证明材料：</w:t>
      </w:r>
    </w:p>
    <w:p w14:paraId="073887EA">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（1）符合条件的残疾人福利性单位在参加本次采购活动时，提供《残疾人福利性单位声明函》，并对声明函的真实性负</w:t>
      </w:r>
      <w:r>
        <w:rPr>
          <w:rFonts w:hint="eastAsia" w:ascii="宋体" w:hAnsi="宋体" w:eastAsia="宋体" w:cs="宋体"/>
          <w:color w:val="auto"/>
          <w:sz w:val="24"/>
          <w:szCs w:val="24"/>
          <w:highlight w:val="none"/>
          <w:lang w:eastAsia="zh-CN"/>
        </w:rPr>
        <w:t>责，未提供不予享受本项目的优惠政策；</w:t>
      </w:r>
    </w:p>
    <w:p w14:paraId="6F2B418C">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lang w:eastAsia="zh-CN"/>
        </w:rPr>
        <w:t>提供的《残疾人福利性单位声明函》与事实不符的，</w:t>
      </w:r>
      <w:r>
        <w:rPr>
          <w:rFonts w:hint="eastAsia" w:ascii="宋体" w:hAnsi="宋体" w:eastAsia="宋体" w:cs="宋体"/>
          <w:color w:val="auto"/>
          <w:sz w:val="24"/>
          <w:szCs w:val="24"/>
          <w:highlight w:val="none"/>
          <w:lang w:eastAsia="zh-CN"/>
        </w:rPr>
        <w:t>处以采购金额千分之五以上千分之十以下的罚款，在一至三年内禁止参加本单位采购活动，构成犯罪的，依法追究刑事责任。</w:t>
      </w:r>
    </w:p>
    <w:p w14:paraId="58E18DA7">
      <w:pPr>
        <w:widowControl w:val="0"/>
        <w:spacing w:line="480" w:lineRule="exact"/>
        <w:ind w:firstLine="482" w:firstLineChars="200"/>
        <w:jc w:val="both"/>
        <w:rPr>
          <w:rFonts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本项目是否专门面向中小企业预留采购份额见第一章“谈判邀请”。采购标的对应的中小企业划分标准所属行业见第二章“供应商须知前附表”。</w:t>
      </w:r>
    </w:p>
    <w:p w14:paraId="7AE2DA71">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8.4 </w:t>
      </w:r>
      <w:r>
        <w:rPr>
          <w:rFonts w:ascii="宋体" w:hAnsi="宋体" w:eastAsia="宋体" w:cs="宋体"/>
          <w:color w:val="auto"/>
          <w:sz w:val="24"/>
          <w:szCs w:val="24"/>
          <w:highlight w:val="none"/>
          <w:lang w:eastAsia="zh-CN"/>
        </w:rPr>
        <w:t>对小型和微型企业、监狱企业、残疾人福利性单位产品参加</w:t>
      </w:r>
      <w:r>
        <w:rPr>
          <w:rFonts w:hint="eastAsia" w:ascii="宋体" w:hAnsi="宋体" w:eastAsia="宋体" w:cs="宋体"/>
          <w:color w:val="auto"/>
          <w:sz w:val="24"/>
          <w:szCs w:val="24"/>
          <w:highlight w:val="none"/>
          <w:lang w:eastAsia="zh-CN"/>
        </w:rPr>
        <w:t>谈判</w:t>
      </w:r>
      <w:r>
        <w:rPr>
          <w:rFonts w:ascii="宋体" w:hAnsi="宋体" w:eastAsia="宋体" w:cs="宋体"/>
          <w:color w:val="auto"/>
          <w:sz w:val="24"/>
          <w:szCs w:val="24"/>
          <w:highlight w:val="none"/>
          <w:lang w:eastAsia="zh-CN"/>
        </w:rPr>
        <w:t>享受的政策</w:t>
      </w:r>
      <w:r>
        <w:rPr>
          <w:rFonts w:hint="eastAsia" w:ascii="宋体" w:hAnsi="宋体" w:eastAsia="宋体" w:cs="宋体"/>
          <w:color w:val="auto"/>
          <w:sz w:val="24"/>
          <w:szCs w:val="24"/>
          <w:highlight w:val="none"/>
          <w:lang w:eastAsia="zh-CN"/>
        </w:rPr>
        <w:t>。</w:t>
      </w:r>
    </w:p>
    <w:p w14:paraId="14DD28EA">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w:t>
      </w: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4.1 </w:t>
      </w:r>
      <w:r>
        <w:rPr>
          <w:rFonts w:ascii="宋体" w:hAnsi="宋体" w:eastAsia="宋体" w:cs="宋体"/>
          <w:color w:val="auto"/>
          <w:sz w:val="24"/>
          <w:szCs w:val="24"/>
          <w:highlight w:val="none"/>
          <w:lang w:eastAsia="zh-CN"/>
        </w:rPr>
        <w:t>非专门面向中小企业</w:t>
      </w:r>
      <w:r>
        <w:rPr>
          <w:rFonts w:hint="eastAsia" w:ascii="宋体" w:hAnsi="宋体" w:eastAsia="宋体" w:cs="宋体"/>
          <w:color w:val="auto"/>
          <w:sz w:val="24"/>
          <w:szCs w:val="24"/>
          <w:highlight w:val="none"/>
          <w:lang w:eastAsia="zh-CN"/>
        </w:rPr>
        <w:t>采购的</w:t>
      </w:r>
      <w:r>
        <w:rPr>
          <w:rFonts w:ascii="宋体" w:hAnsi="宋体" w:eastAsia="宋体" w:cs="宋体"/>
          <w:color w:val="auto"/>
          <w:sz w:val="24"/>
          <w:szCs w:val="24"/>
          <w:highlight w:val="none"/>
          <w:lang w:eastAsia="zh-CN"/>
        </w:rPr>
        <w:t>项目，小微企业报价</w:t>
      </w:r>
      <w:r>
        <w:rPr>
          <w:rFonts w:hint="eastAsia" w:ascii="宋体" w:hAnsi="宋体" w:eastAsia="宋体" w:cs="宋体"/>
          <w:color w:val="auto"/>
          <w:sz w:val="24"/>
          <w:szCs w:val="24"/>
          <w:highlight w:val="none"/>
          <w:lang w:eastAsia="zh-CN"/>
        </w:rPr>
        <w:t>享受价格</w:t>
      </w:r>
      <w:r>
        <w:rPr>
          <w:rFonts w:ascii="宋体" w:hAnsi="宋体" w:eastAsia="宋体" w:cs="宋体"/>
          <w:color w:val="auto"/>
          <w:sz w:val="24"/>
          <w:szCs w:val="24"/>
          <w:highlight w:val="none"/>
          <w:lang w:eastAsia="zh-CN"/>
        </w:rPr>
        <w:t>扣除</w:t>
      </w:r>
      <w:r>
        <w:rPr>
          <w:rFonts w:hint="eastAsia" w:ascii="宋体" w:hAnsi="宋体" w:eastAsia="宋体" w:cs="宋体"/>
          <w:color w:val="auto"/>
          <w:sz w:val="24"/>
          <w:szCs w:val="24"/>
          <w:highlight w:val="none"/>
          <w:lang w:eastAsia="zh-CN"/>
        </w:rPr>
        <w:t>优惠</w:t>
      </w:r>
      <w:r>
        <w:rPr>
          <w:rFonts w:ascii="宋体" w:hAnsi="宋体" w:eastAsia="宋体" w:cs="宋体"/>
          <w:color w:val="auto"/>
          <w:sz w:val="24"/>
          <w:szCs w:val="24"/>
          <w:highlight w:val="none"/>
          <w:lang w:eastAsia="zh-CN"/>
        </w:rPr>
        <w:t>，用扣除后的价格参加评审。</w:t>
      </w:r>
      <w:r>
        <w:rPr>
          <w:rFonts w:ascii="宋体" w:hAnsi="宋体" w:eastAsia="宋体" w:cs="宋体"/>
          <w:b/>
          <w:bCs/>
          <w:color w:val="auto"/>
          <w:sz w:val="24"/>
          <w:szCs w:val="24"/>
          <w:highlight w:val="none"/>
          <w:lang w:eastAsia="zh-CN"/>
        </w:rPr>
        <w:t>（适用于非专门面向中小企业，如专门面向中小企业</w:t>
      </w:r>
      <w:r>
        <w:rPr>
          <w:rFonts w:hint="eastAsia" w:ascii="宋体" w:hAnsi="宋体" w:eastAsia="宋体" w:cs="宋体"/>
          <w:b/>
          <w:bCs/>
          <w:color w:val="auto"/>
          <w:sz w:val="24"/>
          <w:szCs w:val="24"/>
          <w:highlight w:val="none"/>
          <w:lang w:eastAsia="zh-CN"/>
        </w:rPr>
        <w:t>不享受价格评审优惠</w:t>
      </w:r>
      <w:r>
        <w:rPr>
          <w:rFonts w:ascii="宋体" w:hAnsi="宋体" w:eastAsia="宋体" w:cs="宋体"/>
          <w:b/>
          <w:bCs/>
          <w:color w:val="auto"/>
          <w:sz w:val="24"/>
          <w:szCs w:val="24"/>
          <w:highlight w:val="none"/>
          <w:lang w:eastAsia="zh-CN"/>
        </w:rPr>
        <w:t>。</w:t>
      </w:r>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享受政策内容详见第二章“</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供应商</w:t>
      </w:r>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须知前附表</w:t>
      </w: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w:t>
      </w:r>
    </w:p>
    <w:p w14:paraId="64E47C91">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8.4</w:t>
      </w: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2 </w:t>
      </w:r>
      <w:r>
        <w:rPr>
          <w:rFonts w:ascii="宋体" w:hAnsi="宋体" w:eastAsia="宋体" w:cs="宋体"/>
          <w:color w:val="auto"/>
          <w:sz w:val="24"/>
          <w:szCs w:val="24"/>
          <w:highlight w:val="none"/>
          <w:lang w:eastAsia="zh-CN"/>
        </w:rPr>
        <w:t>监狱企业视同小型、微型企业</w:t>
      </w:r>
      <w:r>
        <w:rPr>
          <w:rFonts w:hint="eastAsia" w:ascii="宋体" w:hAnsi="宋体" w:eastAsia="宋体" w:cs="宋体"/>
          <w:color w:val="auto"/>
          <w:sz w:val="24"/>
          <w:szCs w:val="24"/>
          <w:highlight w:val="none"/>
          <w:lang w:eastAsia="zh-CN"/>
        </w:rPr>
        <w:t>。</w:t>
      </w:r>
    </w:p>
    <w:p w14:paraId="4A006536">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8.4.3 </w:t>
      </w:r>
      <w:r>
        <w:rPr>
          <w:rFonts w:ascii="宋体" w:hAnsi="宋体" w:eastAsia="宋体" w:cs="宋体"/>
          <w:color w:val="auto"/>
          <w:sz w:val="24"/>
          <w:szCs w:val="24"/>
          <w:highlight w:val="none"/>
          <w:lang w:eastAsia="zh-CN"/>
        </w:rPr>
        <w:t>残疾人福利性单位视同小型、微型企业。福利性单位属于小型、微型企业的，不重复享受政策。</w:t>
      </w:r>
    </w:p>
    <w:p w14:paraId="62F7F1CA">
      <w:pPr>
        <w:pStyle w:val="5"/>
        <w:spacing w:before="0" w:after="0" w:line="480" w:lineRule="exact"/>
        <w:ind w:firstLine="482" w:firstLineChars="200"/>
        <w:rPr>
          <w:rFonts w:asciiTheme="majorEastAsia" w:hAnsiTheme="majorEastAsia" w:eastAsiaTheme="majorEastAsia"/>
          <w:color w:val="auto"/>
          <w:sz w:val="24"/>
          <w:highlight w:val="none"/>
          <w:lang w:eastAsia="zh-CN"/>
        </w:rPr>
      </w:pPr>
      <w:bookmarkStart w:id="31" w:name="bookmark20"/>
      <w:bookmarkEnd w:id="31"/>
      <w:bookmarkStart w:id="32" w:name="_Toc205288695"/>
      <w:r>
        <w:rPr>
          <w:rFonts w:hint="eastAsia" w:asciiTheme="majorEastAsia" w:hAnsiTheme="majorEastAsia" w:eastAsiaTheme="majorEastAsia"/>
          <w:color w:val="auto"/>
          <w:sz w:val="24"/>
          <w:highlight w:val="none"/>
          <w:lang w:eastAsia="zh-CN"/>
        </w:rPr>
        <w:t>9</w:t>
      </w:r>
      <w:r>
        <w:rPr>
          <w:rFonts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eastAsia="zh-CN"/>
        </w:rPr>
        <w:t>谈判文件</w:t>
      </w:r>
      <w:r>
        <w:rPr>
          <w:rFonts w:asciiTheme="majorEastAsia" w:hAnsiTheme="majorEastAsia" w:eastAsiaTheme="majorEastAsia"/>
          <w:color w:val="auto"/>
          <w:sz w:val="24"/>
          <w:highlight w:val="none"/>
          <w:lang w:eastAsia="zh-CN"/>
        </w:rPr>
        <w:t>的修改</w:t>
      </w:r>
      <w:bookmarkEnd w:id="32"/>
    </w:p>
    <w:p w14:paraId="14C64DE0">
      <w:pPr>
        <w:keepLines/>
        <w:kinsoku/>
        <w:spacing w:line="480" w:lineRule="exact"/>
        <w:ind w:firstLine="480" w:firstLineChars="200"/>
        <w:jc w:val="both"/>
        <w:rPr>
          <w:rFonts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9</w:t>
      </w:r>
      <w:r>
        <w:rPr>
          <w:rFonts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eastAsia="zh-CN"/>
        </w:rPr>
        <w:t xml:space="preserve"> </w:t>
      </w:r>
      <w:r>
        <w:rPr>
          <w:rFonts w:hint="eastAsia" w:ascii="宋体" w:hAnsi="宋体" w:cs="宋体"/>
          <w:color w:val="auto"/>
          <w:sz w:val="24"/>
          <w:szCs w:val="24"/>
          <w:highlight w:val="none"/>
          <w:lang w:eastAsia="zh-CN"/>
        </w:rPr>
        <w:t>提交首次响应文件截止时间前的任何时候，采购代理机构可以对已发出的谈判文件进行必要的澄清或者修改，澄清或者修改的内容作为谈判文件的组成部分。</w:t>
      </w:r>
    </w:p>
    <w:p w14:paraId="0BB638F2">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9.2 </w:t>
      </w:r>
      <w:r>
        <w:rPr>
          <w:rFonts w:ascii="宋体" w:hAnsi="宋体" w:eastAsia="宋体" w:cs="宋体"/>
          <w:color w:val="auto"/>
          <w:sz w:val="24"/>
          <w:szCs w:val="24"/>
          <w:highlight w:val="none"/>
          <w:lang w:eastAsia="zh-CN"/>
        </w:rPr>
        <w:t>采购代理机构可以对已发出的</w:t>
      </w:r>
      <w:r>
        <w:rPr>
          <w:rFonts w:hint="eastAsia" w:ascii="宋体" w:hAnsi="宋体" w:eastAsia="宋体" w:cs="宋体"/>
          <w:color w:val="auto"/>
          <w:sz w:val="24"/>
          <w:szCs w:val="24"/>
          <w:highlight w:val="none"/>
          <w:lang w:eastAsia="zh-CN"/>
        </w:rPr>
        <w:t>谈判文件</w:t>
      </w:r>
      <w:r>
        <w:rPr>
          <w:rFonts w:ascii="宋体" w:hAnsi="宋体" w:eastAsia="宋体" w:cs="宋体"/>
          <w:color w:val="auto"/>
          <w:sz w:val="24"/>
          <w:szCs w:val="24"/>
          <w:highlight w:val="none"/>
          <w:lang w:eastAsia="zh-CN"/>
        </w:rPr>
        <w:t>进行必要澄清或者修改，澄清或者修改的内容可能影响</w:t>
      </w:r>
      <w:r>
        <w:rPr>
          <w:rFonts w:hint="eastAsia" w:ascii="宋体" w:hAnsi="宋体" w:eastAsia="宋体" w:cs="宋体"/>
          <w:color w:val="auto"/>
          <w:sz w:val="24"/>
          <w:szCs w:val="24"/>
          <w:highlight w:val="none"/>
          <w:lang w:eastAsia="zh-CN"/>
        </w:rPr>
        <w:t>响应文件</w:t>
      </w:r>
      <w:r>
        <w:rPr>
          <w:rFonts w:ascii="宋体" w:hAnsi="宋体" w:eastAsia="宋体" w:cs="宋体"/>
          <w:color w:val="auto"/>
          <w:sz w:val="24"/>
          <w:szCs w:val="24"/>
          <w:highlight w:val="none"/>
          <w:lang w:eastAsia="zh-CN"/>
        </w:rPr>
        <w:t>编制的，采购代理机构在</w:t>
      </w:r>
      <w:r>
        <w:rPr>
          <w:rFonts w:hint="eastAsia" w:ascii="宋体" w:hAnsi="宋体" w:eastAsia="宋体" w:cs="宋体"/>
          <w:color w:val="auto"/>
          <w:sz w:val="24"/>
          <w:szCs w:val="24"/>
          <w:highlight w:val="none"/>
          <w:lang w:eastAsia="zh-CN"/>
        </w:rPr>
        <w:t>响应</w:t>
      </w:r>
      <w:r>
        <w:rPr>
          <w:rFonts w:ascii="宋体" w:hAnsi="宋体" w:eastAsia="宋体" w:cs="宋体"/>
          <w:color w:val="auto"/>
          <w:sz w:val="24"/>
          <w:szCs w:val="24"/>
          <w:highlight w:val="none"/>
          <w:lang w:eastAsia="zh-CN"/>
        </w:rPr>
        <w:t>截止时间至少</w:t>
      </w:r>
      <w:r>
        <w:rPr>
          <w:rFonts w:hint="eastAsia" w:ascii="宋体" w:hAnsi="宋体" w:eastAsia="宋体" w:cs="宋体"/>
          <w:color w:val="auto"/>
          <w:sz w:val="24"/>
          <w:szCs w:val="24"/>
          <w:highlight w:val="none"/>
          <w:lang w:eastAsia="zh-CN"/>
        </w:rPr>
        <w:t>3个工作日</w:t>
      </w:r>
      <w:r>
        <w:rPr>
          <w:rFonts w:ascii="宋体" w:hAnsi="宋体" w:eastAsia="宋体" w:cs="宋体"/>
          <w:color w:val="auto"/>
          <w:sz w:val="24"/>
          <w:szCs w:val="24"/>
          <w:highlight w:val="none"/>
          <w:lang w:eastAsia="zh-CN"/>
        </w:rPr>
        <w:t>前，在</w:t>
      </w:r>
      <w:r>
        <w:rPr>
          <w:rFonts w:hint="eastAsia" w:ascii="宋体" w:hAnsi="宋体" w:eastAsia="宋体" w:cs="宋体"/>
          <w:color w:val="auto"/>
          <w:sz w:val="24"/>
          <w:szCs w:val="24"/>
          <w:highlight w:val="none"/>
          <w:lang w:eastAsia="zh-CN"/>
        </w:rPr>
        <w:t>原公告发布媒体</w:t>
      </w:r>
      <w:r>
        <w:rPr>
          <w:rFonts w:ascii="宋体" w:hAnsi="宋体" w:eastAsia="宋体" w:cs="宋体"/>
          <w:color w:val="auto"/>
          <w:sz w:val="24"/>
          <w:szCs w:val="24"/>
          <w:highlight w:val="none"/>
          <w:lang w:eastAsia="zh-CN"/>
        </w:rPr>
        <w:t xml:space="preserve">上发布更正公告。不足 </w:t>
      </w:r>
      <w:r>
        <w:rPr>
          <w:rFonts w:hint="eastAsia" w:ascii="宋体" w:hAnsi="宋体" w:eastAsia="宋体" w:cs="宋体"/>
          <w:color w:val="auto"/>
          <w:sz w:val="24"/>
          <w:szCs w:val="24"/>
          <w:highlight w:val="none"/>
          <w:lang w:eastAsia="zh-CN"/>
        </w:rPr>
        <w:t>3个工作日</w:t>
      </w:r>
      <w:r>
        <w:rPr>
          <w:rFonts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lang w:eastAsia="zh-CN"/>
        </w:rPr>
        <w:t>采购代理机构应当顺延提交</w:t>
      </w:r>
      <w:r>
        <w:rPr>
          <w:rFonts w:hint="eastAsia" w:ascii="宋体" w:hAnsi="宋体" w:cs="宋体"/>
          <w:color w:val="auto"/>
          <w:sz w:val="24"/>
          <w:szCs w:val="24"/>
          <w:highlight w:val="none"/>
          <w:lang w:eastAsia="zh-CN"/>
        </w:rPr>
        <w:t>首次</w:t>
      </w:r>
      <w:r>
        <w:rPr>
          <w:rFonts w:hint="eastAsia" w:ascii="宋体" w:hAnsi="宋体" w:eastAsia="宋体" w:cs="宋体"/>
          <w:color w:val="auto"/>
          <w:sz w:val="24"/>
          <w:szCs w:val="24"/>
          <w:highlight w:val="none"/>
          <w:lang w:eastAsia="zh-CN"/>
        </w:rPr>
        <w:t>响应文件</w:t>
      </w:r>
      <w:r>
        <w:rPr>
          <w:rFonts w:ascii="宋体" w:hAnsi="宋体" w:eastAsia="宋体" w:cs="宋体"/>
          <w:color w:val="auto"/>
          <w:sz w:val="24"/>
          <w:szCs w:val="24"/>
          <w:highlight w:val="none"/>
          <w:lang w:eastAsia="zh-CN"/>
        </w:rPr>
        <w:t>的截止时间。</w:t>
      </w:r>
    </w:p>
    <w:p w14:paraId="6A55AB47">
      <w:pPr>
        <w:keepLines/>
        <w:kinsoku/>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w:t>
      </w: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3 </w:t>
      </w:r>
      <w:r>
        <w:rPr>
          <w:rFonts w:ascii="宋体" w:hAnsi="宋体" w:eastAsia="宋体" w:cs="宋体"/>
          <w:color w:val="auto"/>
          <w:sz w:val="24"/>
          <w:szCs w:val="24"/>
          <w:highlight w:val="none"/>
          <w:lang w:eastAsia="zh-CN"/>
        </w:rPr>
        <w:t>当</w:t>
      </w:r>
      <w:r>
        <w:rPr>
          <w:rFonts w:hint="eastAsia" w:ascii="宋体" w:hAnsi="宋体" w:eastAsia="宋体" w:cs="宋体"/>
          <w:color w:val="auto"/>
          <w:sz w:val="24"/>
          <w:szCs w:val="24"/>
          <w:highlight w:val="none"/>
          <w:lang w:eastAsia="zh-CN"/>
        </w:rPr>
        <w:t>谈判文件</w:t>
      </w:r>
      <w:r>
        <w:rPr>
          <w:rFonts w:ascii="宋体" w:hAnsi="宋体" w:eastAsia="宋体" w:cs="宋体"/>
          <w:color w:val="auto"/>
          <w:sz w:val="24"/>
          <w:szCs w:val="24"/>
          <w:highlight w:val="none"/>
          <w:lang w:eastAsia="zh-CN"/>
        </w:rPr>
        <w:t>和澄清文件在同一内容的表述上不一致时，以最后发出的文件为准。</w:t>
      </w:r>
    </w:p>
    <w:p w14:paraId="750B9762">
      <w:pPr>
        <w:keepLines/>
        <w:kinsoku/>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w:t>
      </w: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4 </w:t>
      </w:r>
      <w:r>
        <w:rPr>
          <w:rFonts w:ascii="宋体" w:hAnsi="宋体" w:eastAsia="宋体" w:cs="宋体"/>
          <w:color w:val="auto"/>
          <w:sz w:val="24"/>
          <w:szCs w:val="24"/>
          <w:highlight w:val="none"/>
          <w:lang w:eastAsia="zh-CN"/>
        </w:rPr>
        <w:t>更正或者修改的内容是</w:t>
      </w:r>
      <w:r>
        <w:rPr>
          <w:rFonts w:hint="eastAsia" w:ascii="宋体" w:hAnsi="宋体" w:eastAsia="宋体" w:cs="宋体"/>
          <w:color w:val="auto"/>
          <w:sz w:val="24"/>
          <w:szCs w:val="24"/>
          <w:highlight w:val="none"/>
          <w:lang w:eastAsia="zh-CN"/>
        </w:rPr>
        <w:t>谈判文件</w:t>
      </w:r>
      <w:r>
        <w:rPr>
          <w:rFonts w:ascii="宋体" w:hAnsi="宋体" w:eastAsia="宋体" w:cs="宋体"/>
          <w:color w:val="auto"/>
          <w:sz w:val="24"/>
          <w:szCs w:val="24"/>
          <w:highlight w:val="none"/>
          <w:lang w:eastAsia="zh-CN"/>
        </w:rPr>
        <w:t>的组成部分，并对</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lang w:eastAsia="zh-CN"/>
        </w:rPr>
        <w:t>具有约束力。</w:t>
      </w:r>
    </w:p>
    <w:p w14:paraId="5BACBC1D">
      <w:pPr>
        <w:widowControl w:val="0"/>
        <w:spacing w:before="240" w:beforeLines="100" w:after="240" w:afterLines="100" w:line="480" w:lineRule="exact"/>
        <w:jc w:val="center"/>
        <w:outlineLvl w:val="1"/>
        <w:rPr>
          <w:rFonts w:ascii="宋体" w:hAnsi="宋体" w:eastAsia="宋体" w:cs="宋体"/>
          <w:color w:val="auto"/>
          <w:sz w:val="28"/>
          <w:szCs w:val="24"/>
          <w:highlight w:val="none"/>
          <w:lang w:eastAsia="zh-CN"/>
          <w14:textOutline w14:w="4356" w14:cap="sq" w14:cmpd="sng" w14:algn="ctr">
            <w14:solidFill>
              <w14:srgbClr w14:val="000000"/>
            </w14:solidFill>
            <w14:prstDash w14:val="solid"/>
            <w14:bevel/>
          </w14:textOutline>
        </w:rPr>
      </w:pPr>
      <w:bookmarkStart w:id="33" w:name="_Toc205288696"/>
      <w:r>
        <w:rPr>
          <w:rFonts w:ascii="宋体" w:hAnsi="宋体" w:eastAsia="宋体" w:cs="宋体"/>
          <w:color w:val="auto"/>
          <w:sz w:val="28"/>
          <w:szCs w:val="24"/>
          <w:highlight w:val="none"/>
          <w:lang w:eastAsia="zh-CN"/>
          <w14:textOutline w14:w="4356" w14:cap="sq" w14:cmpd="sng" w14:algn="ctr">
            <w14:solidFill>
              <w14:srgbClr w14:val="000000"/>
            </w14:solidFill>
            <w14:prstDash w14:val="solid"/>
            <w14:bevel/>
          </w14:textOutline>
        </w:rPr>
        <w:t>三、</w:t>
      </w:r>
      <w:r>
        <w:rPr>
          <w:rFonts w:ascii="宋体" w:hAnsi="宋体" w:eastAsia="宋体" w:cs="宋体"/>
          <w:color w:val="auto"/>
          <w:sz w:val="28"/>
          <w:szCs w:val="24"/>
          <w:highlight w:val="none"/>
          <w:lang w:eastAsia="zh-CN"/>
        </w:rPr>
        <w:t xml:space="preserve"> </w:t>
      </w:r>
      <w:r>
        <w:rPr>
          <w:rFonts w:hint="eastAsia" w:ascii="宋体" w:hAnsi="宋体" w:eastAsia="宋体" w:cs="宋体"/>
          <w:color w:val="auto"/>
          <w:sz w:val="28"/>
          <w:szCs w:val="24"/>
          <w:highlight w:val="none"/>
          <w:lang w:eastAsia="zh-CN"/>
          <w14:textOutline w14:w="4356" w14:cap="sq" w14:cmpd="sng" w14:algn="ctr">
            <w14:solidFill>
              <w14:srgbClr w14:val="000000"/>
            </w14:solidFill>
            <w14:prstDash w14:val="solid"/>
            <w14:bevel/>
          </w14:textOutline>
        </w:rPr>
        <w:t>响应文件的编制与递交</w:t>
      </w:r>
      <w:bookmarkEnd w:id="33"/>
    </w:p>
    <w:p w14:paraId="60170EC5">
      <w:pPr>
        <w:pStyle w:val="5"/>
        <w:spacing w:before="0" w:after="0" w:line="480" w:lineRule="exact"/>
        <w:ind w:firstLine="482" w:firstLineChars="200"/>
        <w:rPr>
          <w:rFonts w:asciiTheme="majorEastAsia" w:hAnsiTheme="majorEastAsia" w:eastAsiaTheme="majorEastAsia"/>
          <w:color w:val="auto"/>
          <w:sz w:val="24"/>
          <w:highlight w:val="none"/>
          <w:lang w:eastAsia="zh-CN"/>
        </w:rPr>
      </w:pPr>
      <w:bookmarkStart w:id="34" w:name="_Toc205288697"/>
      <w:r>
        <w:rPr>
          <w:rFonts w:asciiTheme="majorEastAsia" w:hAnsiTheme="majorEastAsia" w:eastAsiaTheme="majorEastAsia"/>
          <w:color w:val="auto"/>
          <w:sz w:val="24"/>
          <w:highlight w:val="none"/>
          <w:lang w:eastAsia="zh-CN"/>
        </w:rPr>
        <w:t>1</w:t>
      </w:r>
      <w:r>
        <w:rPr>
          <w:rFonts w:hint="eastAsia" w:asciiTheme="majorEastAsia" w:hAnsiTheme="majorEastAsia" w:eastAsiaTheme="majorEastAsia"/>
          <w:color w:val="auto"/>
          <w:sz w:val="24"/>
          <w:highlight w:val="none"/>
          <w:lang w:eastAsia="zh-CN"/>
        </w:rPr>
        <w:t>0</w:t>
      </w:r>
      <w:r>
        <w:rPr>
          <w:rFonts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eastAsia="zh-CN"/>
        </w:rPr>
        <w:t>响应文件</w:t>
      </w:r>
      <w:r>
        <w:rPr>
          <w:rFonts w:asciiTheme="majorEastAsia" w:hAnsiTheme="majorEastAsia" w:eastAsiaTheme="majorEastAsia"/>
          <w:color w:val="auto"/>
          <w:sz w:val="24"/>
          <w:highlight w:val="none"/>
          <w:lang w:eastAsia="zh-CN"/>
        </w:rPr>
        <w:t>的编制</w:t>
      </w:r>
      <w:bookmarkEnd w:id="34"/>
    </w:p>
    <w:p w14:paraId="7BB4A260">
      <w:pPr>
        <w:widowControl w:val="0"/>
        <w:spacing w:line="480" w:lineRule="exact"/>
        <w:ind w:left="10" w:leftChars="5" w:right="42"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10.1 供应商应当按照谈判文件的要求编制响应文件。响应文件应当对谈判文件提出的要求和条件做出明确响应。</w:t>
      </w:r>
    </w:p>
    <w:p w14:paraId="0CA057F6">
      <w:pPr>
        <w:widowControl w:val="0"/>
        <w:spacing w:line="480" w:lineRule="exact"/>
        <w:ind w:left="10" w:leftChars="5" w:right="42" w:firstLine="480" w:firstLineChars="200"/>
        <w:jc w:val="both"/>
        <w:rPr>
          <w:rFonts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10.2 谈判文件中注明不可以采购进口产品的（见“第一章 谈判邀请”），不允许提供进口产品参与采购活动。提供进口产品参与采购活动的，</w:t>
      </w:r>
      <w:r>
        <w:rPr>
          <w:rFonts w:hint="eastAsia" w:ascii="宋体" w:hAnsi="宋体" w:eastAsia="宋体" w:cs="宋体"/>
          <w:b/>
          <w:bCs/>
          <w:color w:val="auto"/>
          <w:sz w:val="24"/>
          <w:szCs w:val="24"/>
          <w:highlight w:val="none"/>
          <w:lang w:eastAsia="zh-CN"/>
        </w:rPr>
        <w:t>其响应文件被视为无效。</w:t>
      </w:r>
    </w:p>
    <w:p w14:paraId="30AFBDF7">
      <w:pPr>
        <w:widowControl w:val="0"/>
        <w:spacing w:line="480" w:lineRule="exact"/>
        <w:ind w:left="10" w:leftChars="5" w:right="42"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10.3 本项目不接受进口产品。</w:t>
      </w:r>
    </w:p>
    <w:p w14:paraId="61877613">
      <w:pPr>
        <w:widowControl w:val="0"/>
        <w:spacing w:line="480" w:lineRule="exact"/>
        <w:ind w:left="10" w:leftChars="5" w:right="42"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10.4 供应商提交的响应文件以及供应商与采购代理机构所有来往书面文件均须使用中文。响应文件中如附有外文资料，必须逐一对应翻译成中文。</w:t>
      </w:r>
    </w:p>
    <w:p w14:paraId="6F75FFF7">
      <w:pPr>
        <w:widowControl w:val="0"/>
        <w:spacing w:line="480" w:lineRule="exact"/>
        <w:ind w:left="10" w:leftChars="5" w:right="42" w:firstLine="480" w:firstLineChars="200"/>
        <w:jc w:val="both"/>
        <w:rPr>
          <w:color w:val="auto"/>
          <w:highlight w:val="none"/>
          <w:lang w:eastAsia="zh-CN"/>
        </w:rPr>
      </w:pPr>
      <w:r>
        <w:rPr>
          <w:rFonts w:hint="eastAsia" w:ascii="宋体" w:hAnsi="宋体" w:eastAsia="宋体" w:cs="宋体"/>
          <w:color w:val="auto"/>
          <w:sz w:val="24"/>
          <w:szCs w:val="24"/>
          <w:highlight w:val="none"/>
          <w:lang w:eastAsia="zh-CN"/>
        </w:rPr>
        <w:t>10.5 翻译的中文资料与外文资料如果出现差异和矛盾时，以中文为准。</w:t>
      </w:r>
    </w:p>
    <w:p w14:paraId="49552FB2">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10.6 响应文件</w:t>
      </w:r>
      <w:r>
        <w:rPr>
          <w:rFonts w:ascii="宋体" w:hAnsi="宋体" w:eastAsia="宋体" w:cs="宋体"/>
          <w:color w:val="auto"/>
          <w:sz w:val="24"/>
          <w:szCs w:val="24"/>
          <w:highlight w:val="none"/>
          <w:lang w:eastAsia="zh-CN"/>
        </w:rPr>
        <w:t>中所使用的计量单位</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lang w:eastAsia="zh-CN"/>
        </w:rPr>
        <w:t>除</w:t>
      </w:r>
      <w:r>
        <w:rPr>
          <w:rFonts w:hint="eastAsia" w:ascii="宋体" w:hAnsi="宋体" w:eastAsia="宋体" w:cs="宋体"/>
          <w:color w:val="auto"/>
          <w:sz w:val="24"/>
          <w:szCs w:val="24"/>
          <w:highlight w:val="none"/>
          <w:lang w:eastAsia="zh-CN"/>
        </w:rPr>
        <w:t>谈判文件</w:t>
      </w:r>
      <w:r>
        <w:rPr>
          <w:rFonts w:ascii="宋体" w:hAnsi="宋体" w:eastAsia="宋体" w:cs="宋体"/>
          <w:color w:val="auto"/>
          <w:sz w:val="24"/>
          <w:szCs w:val="24"/>
          <w:highlight w:val="none"/>
          <w:lang w:eastAsia="zh-CN"/>
        </w:rPr>
        <w:t>中有特殊要求外，均应采用国家法定</w:t>
      </w:r>
      <w:r>
        <w:rPr>
          <w:rFonts w:hint="eastAsia" w:ascii="宋体" w:hAnsi="宋体" w:eastAsia="宋体" w:cs="宋体"/>
          <w:color w:val="auto"/>
          <w:sz w:val="24"/>
          <w:szCs w:val="24"/>
          <w:highlight w:val="none"/>
          <w:lang w:eastAsia="zh-CN"/>
        </w:rPr>
        <w:t>计量单位。</w:t>
      </w:r>
    </w:p>
    <w:p w14:paraId="4F55DD92">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hint="eastAsia" w:asciiTheme="majorEastAsia" w:hAnsiTheme="majorEastAsia" w:eastAsiaTheme="majorEastAsia"/>
          <w:color w:val="auto"/>
          <w:sz w:val="24"/>
          <w:highlight w:val="none"/>
          <w:lang w:eastAsia="zh-CN"/>
        </w:rPr>
        <w:t xml:space="preserve">10.7 </w:t>
      </w:r>
      <w:r>
        <w:rPr>
          <w:rFonts w:hint="eastAsia" w:ascii="宋体" w:hAnsi="宋体" w:eastAsia="宋体" w:cs="宋体"/>
          <w:color w:val="auto"/>
          <w:sz w:val="24"/>
          <w:szCs w:val="24"/>
          <w:highlight w:val="none"/>
          <w:lang w:eastAsia="zh-CN"/>
        </w:rPr>
        <w:t>响应文件份数：</w:t>
      </w:r>
      <w:r>
        <w:rPr>
          <w:rFonts w:ascii="宋体" w:hAnsi="宋体" w:eastAsia="宋体" w:cs="宋体"/>
          <w:color w:val="auto"/>
          <w:sz w:val="24"/>
          <w:szCs w:val="24"/>
          <w:highlight w:val="none"/>
          <w:lang w:eastAsia="zh-CN"/>
        </w:rPr>
        <w:t>详见“</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lang w:eastAsia="zh-CN"/>
        </w:rPr>
        <w:t>须知前附表”</w:t>
      </w:r>
    </w:p>
    <w:p w14:paraId="5C962EB1">
      <w:pPr>
        <w:pStyle w:val="5"/>
        <w:keepNext w:val="0"/>
        <w:keepLines w:val="0"/>
        <w:widowControl w:val="0"/>
        <w:spacing w:before="0" w:after="0" w:line="480" w:lineRule="exact"/>
        <w:ind w:firstLine="482" w:firstLineChars="200"/>
        <w:jc w:val="both"/>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bookmarkStart w:id="35" w:name="_Toc205288698"/>
      <w:r>
        <w:rPr>
          <w:rFonts w:hint="eastAsia" w:asciiTheme="majorEastAsia" w:hAnsiTheme="majorEastAsia" w:eastAsiaTheme="majorEastAsia"/>
          <w:color w:val="auto"/>
          <w:sz w:val="24"/>
          <w:highlight w:val="none"/>
          <w:lang w:eastAsia="zh-CN"/>
        </w:rPr>
        <w:t>11</w:t>
      </w:r>
      <w:r>
        <w:rPr>
          <w:rFonts w:asciiTheme="majorEastAsia" w:hAnsiTheme="majorEastAsia" w:eastAsiaTheme="majorEastAsia"/>
          <w:color w:val="auto"/>
          <w:sz w:val="24"/>
          <w:highlight w:val="none"/>
          <w:lang w:eastAsia="zh-CN"/>
        </w:rPr>
        <w:t>.</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响应文件的书写、签署和密封要求</w:t>
      </w:r>
      <w:bookmarkEnd w:id="35"/>
    </w:p>
    <w:p w14:paraId="1B0BEDDF">
      <w:pPr>
        <w:pStyle w:val="47"/>
        <w:spacing w:line="480" w:lineRule="exact"/>
        <w:ind w:firstLine="480" w:firstLineChars="200"/>
        <w:rPr>
          <w:color w:val="auto"/>
          <w:sz w:val="24"/>
          <w:highlight w:val="none"/>
        </w:rPr>
      </w:pPr>
      <w:r>
        <w:rPr>
          <w:rFonts w:hint="eastAsia"/>
          <w:color w:val="auto"/>
          <w:sz w:val="24"/>
          <w:highlight w:val="none"/>
        </w:rPr>
        <w:t>11.1 响应文件右上角注明【正本】【副本】字样，一旦正本和副本不符，以正本为准。副本可用正本复印件。</w:t>
      </w:r>
    </w:p>
    <w:p w14:paraId="106E0C84">
      <w:pPr>
        <w:pStyle w:val="47"/>
        <w:spacing w:line="480" w:lineRule="exact"/>
        <w:ind w:firstLine="480" w:firstLineChars="200"/>
        <w:rPr>
          <w:color w:val="auto"/>
          <w:sz w:val="24"/>
          <w:highlight w:val="none"/>
        </w:rPr>
      </w:pPr>
      <w:r>
        <w:rPr>
          <w:rFonts w:hint="eastAsia"/>
          <w:color w:val="auto"/>
          <w:sz w:val="24"/>
          <w:highlight w:val="none"/>
        </w:rPr>
        <w:t>11.2 响应文件正本和副本均应使用不能擦去的黑色墨水打印或书写，书写应清楚工整，必须在规定法人代表（或授权委托人）签字、加盖单位公章处，按要求逐一加盖公章、签名，否则无效。</w:t>
      </w:r>
    </w:p>
    <w:p w14:paraId="71C2FA17">
      <w:pPr>
        <w:pStyle w:val="47"/>
        <w:spacing w:line="480" w:lineRule="exact"/>
        <w:ind w:firstLine="480" w:firstLineChars="200"/>
        <w:rPr>
          <w:color w:val="auto"/>
          <w:sz w:val="24"/>
          <w:highlight w:val="none"/>
        </w:rPr>
      </w:pPr>
      <w:r>
        <w:rPr>
          <w:rFonts w:hint="eastAsia"/>
          <w:color w:val="auto"/>
          <w:sz w:val="24"/>
          <w:highlight w:val="none"/>
        </w:rPr>
        <w:t>11.3供应商应将全部响应文件及认为有必要提交的其他资料进行密封。密封袋的封条上写明</w:t>
      </w:r>
      <w:r>
        <w:rPr>
          <w:rFonts w:hint="eastAsia"/>
          <w:color w:val="auto"/>
          <w:sz w:val="24"/>
          <w:highlight w:val="none"/>
          <w:u w:val="single"/>
        </w:rPr>
        <w:t>项目名称、采购编号、采购人名称、供应商名称及联系人和联系电话</w:t>
      </w:r>
      <w:r>
        <w:rPr>
          <w:rFonts w:hint="eastAsia"/>
          <w:color w:val="auto"/>
          <w:sz w:val="24"/>
          <w:highlight w:val="none"/>
        </w:rPr>
        <w:t>，并注明</w:t>
      </w:r>
      <w:r>
        <w:rPr>
          <w:rFonts w:hint="eastAsia"/>
          <w:color w:val="auto"/>
          <w:sz w:val="24"/>
          <w:highlight w:val="none"/>
          <w:u w:val="single"/>
        </w:rPr>
        <w:t>“开标时启封”</w:t>
      </w:r>
      <w:r>
        <w:rPr>
          <w:rFonts w:hint="eastAsia"/>
          <w:color w:val="auto"/>
          <w:sz w:val="24"/>
          <w:highlight w:val="none"/>
        </w:rPr>
        <w:t>字样。响应文件应密封完好，封袋加盖供应商单位公章。响应文件的密封以响应文件袋无缝隙露出袋内文件且封口处盖章为合格。</w:t>
      </w:r>
    </w:p>
    <w:p w14:paraId="1B242DEE">
      <w:pPr>
        <w:pStyle w:val="47"/>
        <w:spacing w:line="480" w:lineRule="exact"/>
        <w:ind w:firstLine="480" w:firstLineChars="200"/>
        <w:rPr>
          <w:color w:val="auto"/>
          <w:sz w:val="24"/>
          <w:highlight w:val="none"/>
        </w:rPr>
      </w:pPr>
      <w:r>
        <w:rPr>
          <w:rFonts w:hint="eastAsia"/>
          <w:color w:val="auto"/>
          <w:sz w:val="24"/>
          <w:highlight w:val="none"/>
        </w:rPr>
        <w:t>11.4 如果供应商未按上述要求密封及加写标记，采购人将不承担响应文件提前开封的责任并有权拒绝接受其响应文件。</w:t>
      </w:r>
    </w:p>
    <w:p w14:paraId="27D35BC3">
      <w:pPr>
        <w:pStyle w:val="47"/>
        <w:spacing w:line="480" w:lineRule="exact"/>
        <w:ind w:firstLine="480" w:firstLineChars="200"/>
        <w:rPr>
          <w:color w:val="auto"/>
          <w:sz w:val="24"/>
          <w:highlight w:val="none"/>
        </w:rPr>
      </w:pPr>
      <w:r>
        <w:rPr>
          <w:rFonts w:hint="eastAsia"/>
          <w:color w:val="auto"/>
          <w:sz w:val="24"/>
          <w:highlight w:val="none"/>
        </w:rPr>
        <w:t>11.5 修改处应由法定代表人或委托代理人签字并加盖公章，否则响应无效。</w:t>
      </w:r>
    </w:p>
    <w:p w14:paraId="23691F6B">
      <w:pPr>
        <w:pStyle w:val="5"/>
        <w:keepNext w:val="0"/>
        <w:keepLines w:val="0"/>
        <w:widowControl w:val="0"/>
        <w:spacing w:before="0" w:after="0" w:line="480" w:lineRule="exact"/>
        <w:ind w:firstLine="482" w:firstLineChars="200"/>
        <w:jc w:val="both"/>
        <w:rPr>
          <w:rFonts w:asciiTheme="majorEastAsia" w:hAnsiTheme="majorEastAsia" w:eastAsiaTheme="majorEastAsia"/>
          <w:color w:val="auto"/>
          <w:sz w:val="24"/>
          <w:highlight w:val="none"/>
          <w:lang w:eastAsia="zh-CN"/>
        </w:rPr>
      </w:pPr>
      <w:bookmarkStart w:id="36" w:name="_Toc205288699"/>
      <w:r>
        <w:rPr>
          <w:rFonts w:hint="eastAsia" w:asciiTheme="majorEastAsia" w:hAnsiTheme="majorEastAsia" w:eastAsiaTheme="majorEastAsia"/>
          <w:color w:val="auto"/>
          <w:sz w:val="24"/>
          <w:highlight w:val="none"/>
          <w:lang w:eastAsia="zh-CN"/>
        </w:rPr>
        <w:t>12.响应文件</w:t>
      </w:r>
      <w:r>
        <w:rPr>
          <w:rFonts w:asciiTheme="majorEastAsia" w:hAnsiTheme="majorEastAsia" w:eastAsiaTheme="majorEastAsia"/>
          <w:color w:val="auto"/>
          <w:sz w:val="24"/>
          <w:highlight w:val="none"/>
          <w:lang w:eastAsia="zh-CN"/>
        </w:rPr>
        <w:t>的构成</w:t>
      </w:r>
      <w:bookmarkEnd w:id="36"/>
    </w:p>
    <w:p w14:paraId="6B8D7849">
      <w:pPr>
        <w:pStyle w:val="47"/>
        <w:spacing w:line="480" w:lineRule="exact"/>
        <w:ind w:firstLine="480" w:firstLineChars="200"/>
        <w:rPr>
          <w:color w:val="auto"/>
          <w:sz w:val="24"/>
          <w:highlight w:val="none"/>
        </w:rPr>
      </w:pPr>
      <w:r>
        <w:rPr>
          <w:color w:val="auto"/>
          <w:sz w:val="24"/>
          <w:highlight w:val="none"/>
        </w:rPr>
        <w:t>1</w:t>
      </w:r>
      <w:r>
        <w:rPr>
          <w:rFonts w:hint="eastAsia"/>
          <w:color w:val="auto"/>
          <w:sz w:val="24"/>
          <w:highlight w:val="none"/>
        </w:rPr>
        <w:t>2</w:t>
      </w:r>
      <w:r>
        <w:rPr>
          <w:color w:val="auto"/>
          <w:sz w:val="24"/>
          <w:highlight w:val="none"/>
        </w:rPr>
        <w:t xml:space="preserve">.1 </w:t>
      </w:r>
      <w:r>
        <w:rPr>
          <w:rFonts w:hint="eastAsia"/>
          <w:color w:val="auto"/>
          <w:sz w:val="24"/>
          <w:highlight w:val="none"/>
        </w:rPr>
        <w:t>响应文件</w:t>
      </w:r>
      <w:r>
        <w:rPr>
          <w:color w:val="auto"/>
          <w:sz w:val="24"/>
          <w:highlight w:val="none"/>
        </w:rPr>
        <w:t>应由下列部分构成。（格式详见</w:t>
      </w:r>
      <w:r>
        <w:rPr>
          <w:rFonts w:hint="eastAsia"/>
          <w:color w:val="auto"/>
          <w:sz w:val="24"/>
          <w:highlight w:val="none"/>
        </w:rPr>
        <w:t>“</w:t>
      </w:r>
      <w:r>
        <w:rPr>
          <w:color w:val="auto"/>
          <w:sz w:val="24"/>
          <w:highlight w:val="none"/>
        </w:rPr>
        <w:t xml:space="preserve">第四章 </w:t>
      </w:r>
      <w:r>
        <w:rPr>
          <w:rFonts w:hint="eastAsia"/>
          <w:color w:val="auto"/>
          <w:sz w:val="24"/>
          <w:highlight w:val="none"/>
        </w:rPr>
        <w:t>响应文件</w:t>
      </w:r>
      <w:r>
        <w:rPr>
          <w:color w:val="auto"/>
          <w:sz w:val="24"/>
          <w:highlight w:val="none"/>
        </w:rPr>
        <w:t>格式</w:t>
      </w:r>
      <w:r>
        <w:rPr>
          <w:rFonts w:hint="eastAsia"/>
          <w:color w:val="auto"/>
          <w:sz w:val="24"/>
          <w:highlight w:val="none"/>
        </w:rPr>
        <w:t>”</w:t>
      </w:r>
      <w:r>
        <w:rPr>
          <w:color w:val="auto"/>
          <w:sz w:val="24"/>
          <w:highlight w:val="none"/>
        </w:rPr>
        <w:t>）</w:t>
      </w:r>
    </w:p>
    <w:p w14:paraId="220FE629">
      <w:pPr>
        <w:pStyle w:val="47"/>
        <w:spacing w:line="480" w:lineRule="exact"/>
        <w:ind w:firstLine="480" w:firstLineChars="200"/>
        <w:rPr>
          <w:color w:val="auto"/>
          <w:sz w:val="24"/>
          <w:highlight w:val="none"/>
        </w:rPr>
      </w:pPr>
      <w:r>
        <w:rPr>
          <w:color w:val="auto"/>
          <w:sz w:val="24"/>
          <w:highlight w:val="none"/>
        </w:rPr>
        <w:t>（</w:t>
      </w:r>
      <w:r>
        <w:rPr>
          <w:rFonts w:hint="eastAsia"/>
          <w:color w:val="auto"/>
          <w:sz w:val="24"/>
          <w:highlight w:val="none"/>
        </w:rPr>
        <w:t>1）谈判响应书</w:t>
      </w:r>
    </w:p>
    <w:p w14:paraId="72AEE584">
      <w:pPr>
        <w:pStyle w:val="47"/>
        <w:spacing w:line="480" w:lineRule="exact"/>
        <w:ind w:firstLine="480" w:firstLineChars="200"/>
        <w:rPr>
          <w:color w:val="auto"/>
          <w:sz w:val="24"/>
          <w:highlight w:val="none"/>
        </w:rPr>
      </w:pPr>
      <w:r>
        <w:rPr>
          <w:rFonts w:hint="eastAsia"/>
          <w:color w:val="auto"/>
          <w:sz w:val="24"/>
          <w:highlight w:val="none"/>
        </w:rPr>
        <w:t>（2）报价一览表</w:t>
      </w:r>
    </w:p>
    <w:p w14:paraId="4691F8CC">
      <w:pPr>
        <w:pStyle w:val="47"/>
        <w:spacing w:line="480" w:lineRule="exact"/>
        <w:ind w:firstLine="480" w:firstLineChars="200"/>
        <w:rPr>
          <w:color w:val="auto"/>
          <w:sz w:val="24"/>
          <w:highlight w:val="none"/>
        </w:rPr>
      </w:pPr>
      <w:r>
        <w:rPr>
          <w:rFonts w:hint="eastAsia"/>
          <w:color w:val="auto"/>
          <w:sz w:val="24"/>
          <w:highlight w:val="none"/>
        </w:rPr>
        <w:t>（3）</w:t>
      </w:r>
      <w:r>
        <w:rPr>
          <w:rFonts w:hint="eastAsia" w:hAnsi="宋体" w:cs="宋体"/>
          <w:color w:val="auto"/>
          <w:kern w:val="0"/>
          <w:sz w:val="24"/>
          <w:highlight w:val="none"/>
        </w:rPr>
        <w:t>报价一览明细表（工程量清单）</w:t>
      </w:r>
    </w:p>
    <w:p w14:paraId="01B63EEF">
      <w:pPr>
        <w:pStyle w:val="47"/>
        <w:spacing w:line="480" w:lineRule="exact"/>
        <w:ind w:firstLine="480" w:firstLineChars="200"/>
        <w:rPr>
          <w:color w:val="auto"/>
          <w:sz w:val="24"/>
          <w:highlight w:val="none"/>
        </w:rPr>
      </w:pPr>
      <w:r>
        <w:rPr>
          <w:rFonts w:hint="eastAsia"/>
          <w:color w:val="auto"/>
          <w:sz w:val="24"/>
          <w:highlight w:val="none"/>
        </w:rPr>
        <w:t>（4）技术规格（工程需求）响应/偏离表</w:t>
      </w:r>
    </w:p>
    <w:p w14:paraId="13E305EC">
      <w:pPr>
        <w:pStyle w:val="47"/>
        <w:spacing w:line="480" w:lineRule="exact"/>
        <w:ind w:firstLine="480" w:firstLineChars="200"/>
        <w:rPr>
          <w:color w:val="auto"/>
          <w:sz w:val="24"/>
          <w:highlight w:val="none"/>
        </w:rPr>
      </w:pPr>
      <w:r>
        <w:rPr>
          <w:rFonts w:hint="eastAsia"/>
          <w:color w:val="auto"/>
          <w:sz w:val="24"/>
          <w:highlight w:val="none"/>
        </w:rPr>
        <w:t>（5）商务条件响应/偏离表</w:t>
      </w:r>
    </w:p>
    <w:p w14:paraId="2B8DD8E1">
      <w:pPr>
        <w:pStyle w:val="47"/>
        <w:spacing w:line="480" w:lineRule="exact"/>
        <w:ind w:firstLine="480" w:firstLineChars="200"/>
        <w:rPr>
          <w:color w:val="auto"/>
          <w:sz w:val="24"/>
          <w:highlight w:val="none"/>
        </w:rPr>
      </w:pPr>
      <w:r>
        <w:rPr>
          <w:rFonts w:hint="eastAsia"/>
          <w:color w:val="auto"/>
          <w:sz w:val="24"/>
          <w:highlight w:val="none"/>
        </w:rPr>
        <w:t>（6）供应商应当提交的资格、资信证明文件</w:t>
      </w:r>
    </w:p>
    <w:p w14:paraId="534889B0">
      <w:pPr>
        <w:pStyle w:val="47"/>
        <w:spacing w:line="480" w:lineRule="exact"/>
        <w:ind w:firstLine="480" w:firstLineChars="200"/>
        <w:rPr>
          <w:color w:val="auto"/>
          <w:sz w:val="24"/>
          <w:highlight w:val="none"/>
        </w:rPr>
      </w:pPr>
      <w:r>
        <w:rPr>
          <w:rFonts w:hint="eastAsia"/>
          <w:color w:val="auto"/>
          <w:sz w:val="24"/>
          <w:highlight w:val="none"/>
        </w:rPr>
        <w:t>（7）</w:t>
      </w:r>
      <w:r>
        <w:rPr>
          <w:rFonts w:hint="eastAsia" w:hAnsi="宋体" w:cs="宋体"/>
          <w:color w:val="auto"/>
          <w:sz w:val="24"/>
          <w:highlight w:val="none"/>
        </w:rPr>
        <w:t>谈判文件要求提供的其他资料</w:t>
      </w:r>
      <w:r>
        <w:rPr>
          <w:rFonts w:hint="eastAsia"/>
          <w:color w:val="auto"/>
          <w:sz w:val="24"/>
          <w:highlight w:val="none"/>
        </w:rPr>
        <w:t xml:space="preserve"> </w:t>
      </w:r>
    </w:p>
    <w:p w14:paraId="79C67846">
      <w:pPr>
        <w:widowControl w:val="0"/>
        <w:spacing w:line="480" w:lineRule="exact"/>
        <w:ind w:left="6" w:firstLine="480" w:firstLineChars="200"/>
        <w:jc w:val="both"/>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z w:val="24"/>
          <w:szCs w:val="24"/>
          <w:highlight w:val="none"/>
          <w:lang w:eastAsia="zh-CN"/>
        </w:rPr>
        <w:t>12.2 供应商应编写响应文件目录及页码。</w:t>
      </w:r>
    </w:p>
    <w:p w14:paraId="63A62B7C">
      <w:pPr>
        <w:pStyle w:val="5"/>
        <w:keepNext w:val="0"/>
        <w:keepLines w:val="0"/>
        <w:widowControl w:val="0"/>
        <w:spacing w:before="0" w:after="0" w:line="480" w:lineRule="exact"/>
        <w:ind w:firstLine="482" w:firstLineChars="200"/>
        <w:jc w:val="both"/>
        <w:rPr>
          <w:rFonts w:asciiTheme="majorEastAsia" w:hAnsiTheme="majorEastAsia" w:eastAsiaTheme="majorEastAsia"/>
          <w:color w:val="auto"/>
          <w:sz w:val="24"/>
          <w:highlight w:val="none"/>
          <w:lang w:eastAsia="zh-CN"/>
        </w:rPr>
      </w:pPr>
      <w:bookmarkStart w:id="37" w:name="_Toc205288700"/>
      <w:r>
        <w:rPr>
          <w:rFonts w:hint="eastAsia" w:asciiTheme="majorEastAsia" w:hAnsiTheme="majorEastAsia" w:eastAsiaTheme="majorEastAsia"/>
          <w:color w:val="auto"/>
          <w:sz w:val="24"/>
          <w:highlight w:val="none"/>
          <w:lang w:eastAsia="zh-CN"/>
        </w:rPr>
        <w:t>13</w:t>
      </w:r>
      <w:r>
        <w:rPr>
          <w:rFonts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eastAsia="zh-CN"/>
        </w:rPr>
        <w:t>证明符合谈判文件规定的文件</w:t>
      </w:r>
      <w:bookmarkEnd w:id="37"/>
    </w:p>
    <w:p w14:paraId="7D25785D">
      <w:pPr>
        <w:pStyle w:val="47"/>
        <w:spacing w:line="480" w:lineRule="exact"/>
        <w:ind w:firstLine="480" w:firstLineChars="200"/>
        <w:rPr>
          <w:color w:val="auto"/>
          <w:sz w:val="24"/>
          <w:highlight w:val="none"/>
        </w:rPr>
      </w:pPr>
      <w:r>
        <w:rPr>
          <w:rFonts w:hint="eastAsia"/>
          <w:color w:val="auto"/>
          <w:sz w:val="24"/>
          <w:highlight w:val="none"/>
        </w:rPr>
        <w:t>13.1 供应商应提交其工程和有关服务符合谈判文件规定的证明，作为响应文件的一部分。</w:t>
      </w:r>
    </w:p>
    <w:p w14:paraId="11E315BC">
      <w:pPr>
        <w:pStyle w:val="47"/>
        <w:spacing w:line="480" w:lineRule="exact"/>
        <w:ind w:firstLine="480" w:firstLineChars="200"/>
        <w:rPr>
          <w:color w:val="auto"/>
          <w:sz w:val="24"/>
          <w:highlight w:val="none"/>
        </w:rPr>
      </w:pPr>
      <w:r>
        <w:rPr>
          <w:rFonts w:hint="eastAsia"/>
          <w:color w:val="auto"/>
          <w:sz w:val="24"/>
          <w:highlight w:val="none"/>
        </w:rPr>
        <w:t>13.2 工程和有关服务与谈判文件的要求相一致的证明，可以是文字资料、图纸和数据，包括：</w:t>
      </w:r>
    </w:p>
    <w:p w14:paraId="29A6D89A">
      <w:pPr>
        <w:pStyle w:val="47"/>
        <w:spacing w:line="480" w:lineRule="exact"/>
        <w:ind w:firstLine="480" w:firstLineChars="200"/>
        <w:rPr>
          <w:color w:val="auto"/>
          <w:sz w:val="24"/>
          <w:highlight w:val="none"/>
        </w:rPr>
      </w:pPr>
      <w:r>
        <w:rPr>
          <w:rFonts w:hint="eastAsia"/>
          <w:color w:val="auto"/>
          <w:sz w:val="24"/>
          <w:highlight w:val="none"/>
        </w:rPr>
        <w:t>（1）对满足采购需求的详细说明。</w:t>
      </w:r>
    </w:p>
    <w:p w14:paraId="05B85911">
      <w:pPr>
        <w:pStyle w:val="47"/>
        <w:spacing w:line="480" w:lineRule="exact"/>
        <w:ind w:firstLine="480" w:firstLineChars="200"/>
        <w:rPr>
          <w:color w:val="auto"/>
          <w:sz w:val="24"/>
          <w:highlight w:val="none"/>
        </w:rPr>
      </w:pPr>
      <w:r>
        <w:rPr>
          <w:rFonts w:hint="eastAsia"/>
          <w:color w:val="auto"/>
          <w:sz w:val="24"/>
          <w:highlight w:val="none"/>
        </w:rPr>
        <w:t>（2）对照谈判文件技术规格（工程需求），说明所提供工程和有关服务已对谈判文件的技术规格（工程需求）做出了实质性响应，或申明与技术规格（工程需求）的偏差和例外。特别对于有具体要求的指标，供应商必须提供所投工程的具体指标。</w:t>
      </w:r>
    </w:p>
    <w:p w14:paraId="554591BB">
      <w:pPr>
        <w:pStyle w:val="47"/>
        <w:spacing w:line="480" w:lineRule="exact"/>
        <w:ind w:firstLine="480" w:firstLineChars="200"/>
        <w:rPr>
          <w:color w:val="auto"/>
          <w:sz w:val="24"/>
          <w:highlight w:val="none"/>
        </w:rPr>
      </w:pPr>
      <w:r>
        <w:rPr>
          <w:rFonts w:hint="eastAsia"/>
          <w:color w:val="auto"/>
          <w:sz w:val="24"/>
          <w:highlight w:val="none"/>
        </w:rPr>
        <w:t>（3）技术规格（工程需求）条款的偏差和例外。</w:t>
      </w:r>
    </w:p>
    <w:p w14:paraId="7FDC9600">
      <w:pPr>
        <w:pStyle w:val="47"/>
        <w:spacing w:line="480" w:lineRule="exact"/>
        <w:ind w:firstLine="480" w:firstLineChars="200"/>
        <w:rPr>
          <w:color w:val="auto"/>
          <w:sz w:val="24"/>
          <w:highlight w:val="none"/>
        </w:rPr>
      </w:pPr>
      <w:r>
        <w:rPr>
          <w:rFonts w:hint="eastAsia"/>
          <w:color w:val="auto"/>
          <w:sz w:val="24"/>
          <w:highlight w:val="none"/>
        </w:rPr>
        <w:t>（4）商务条款的偏差和例外。</w:t>
      </w:r>
    </w:p>
    <w:p w14:paraId="7FE3F20B">
      <w:pPr>
        <w:pStyle w:val="5"/>
        <w:spacing w:before="0" w:after="0" w:line="480" w:lineRule="exact"/>
        <w:ind w:firstLine="482" w:firstLineChars="200"/>
        <w:rPr>
          <w:rFonts w:asciiTheme="majorEastAsia" w:hAnsiTheme="majorEastAsia" w:eastAsiaTheme="majorEastAsia"/>
          <w:color w:val="auto"/>
          <w:sz w:val="24"/>
          <w:highlight w:val="none"/>
          <w:lang w:eastAsia="zh-CN"/>
        </w:rPr>
      </w:pPr>
      <w:bookmarkStart w:id="38" w:name="_Toc205288701"/>
      <w:r>
        <w:rPr>
          <w:rFonts w:hint="eastAsia" w:asciiTheme="majorEastAsia" w:hAnsiTheme="majorEastAsia" w:eastAsiaTheme="majorEastAsia"/>
          <w:color w:val="auto"/>
          <w:sz w:val="24"/>
          <w:highlight w:val="none"/>
          <w:lang w:eastAsia="zh-CN"/>
        </w:rPr>
        <w:t>14.谈判</w:t>
      </w:r>
      <w:r>
        <w:rPr>
          <w:rFonts w:asciiTheme="majorEastAsia" w:hAnsiTheme="majorEastAsia" w:eastAsiaTheme="majorEastAsia"/>
          <w:color w:val="auto"/>
          <w:sz w:val="24"/>
          <w:highlight w:val="none"/>
          <w:lang w:eastAsia="zh-CN"/>
        </w:rPr>
        <w:t>报价</w:t>
      </w:r>
      <w:bookmarkEnd w:id="38"/>
    </w:p>
    <w:p w14:paraId="32882F97">
      <w:pPr>
        <w:pStyle w:val="47"/>
        <w:spacing w:line="480" w:lineRule="exact"/>
        <w:ind w:firstLine="480" w:firstLineChars="200"/>
        <w:rPr>
          <w:color w:val="auto"/>
          <w:sz w:val="24"/>
          <w:highlight w:val="none"/>
        </w:rPr>
      </w:pPr>
      <w:bookmarkStart w:id="39" w:name="bookmark29"/>
      <w:bookmarkEnd w:id="39"/>
      <w:r>
        <w:rPr>
          <w:rFonts w:hint="eastAsia"/>
          <w:color w:val="auto"/>
          <w:sz w:val="24"/>
          <w:highlight w:val="none"/>
        </w:rPr>
        <w:t>14.1 谈判报价均以人民币报价，谈判报价内容应是谈判文件所约定的范围内全部内容价格体现的“交钥匙工程”，供应商应该认真研究施工图纸等资料，工程量清单是施工图纸的完整体现，图纸范围内的措施费用全部包含于报价中，成交后不调整。谈判报价应包括但不限于施工机械、</w:t>
      </w:r>
      <w:r>
        <w:rPr>
          <w:rFonts w:hint="eastAsia" w:hAnsi="宋体" w:cs="宋体"/>
          <w:color w:val="auto"/>
          <w:spacing w:val="-5"/>
          <w:sz w:val="24"/>
          <w:highlight w:val="none"/>
        </w:rPr>
        <w:t>施工设备费、</w:t>
      </w:r>
      <w:r>
        <w:rPr>
          <w:rFonts w:hint="eastAsia"/>
          <w:color w:val="auto"/>
          <w:sz w:val="24"/>
          <w:highlight w:val="none"/>
        </w:rPr>
        <w:t>劳务、材料(包括采购人选定的材料供应商所供材料的运输、到现场的卸力及采购保管费用等)、临时设施(包括场地内施工用水、电及场内施工道路等)、余土外运、</w:t>
      </w:r>
      <w:r>
        <w:rPr>
          <w:rFonts w:hint="eastAsia" w:hAnsi="宋体" w:cs="宋体"/>
          <w:color w:val="auto"/>
          <w:spacing w:val="-5"/>
          <w:sz w:val="24"/>
          <w:highlight w:val="none"/>
        </w:rPr>
        <w:t>场地平整、</w:t>
      </w:r>
      <w:r>
        <w:rPr>
          <w:rFonts w:hint="eastAsia"/>
          <w:color w:val="auto"/>
          <w:sz w:val="24"/>
          <w:highlight w:val="none"/>
        </w:rPr>
        <w:t>垃圾清运至政府指定位置（含结构拆除等建筑垃圾）、质保期内维护、缺陷修补、利润、保险、税金等各项直接、间接费用。</w:t>
      </w:r>
      <w:r>
        <w:rPr>
          <w:rFonts w:hint="eastAsia"/>
          <w:b/>
          <w:color w:val="auto"/>
          <w:sz w:val="24"/>
          <w:highlight w:val="none"/>
        </w:rPr>
        <w:t>谈判报价超过采购项目预算或超过最高限价的，其响应文件被视为无效响应。</w:t>
      </w:r>
    </w:p>
    <w:p w14:paraId="1D39D162">
      <w:pPr>
        <w:pStyle w:val="47"/>
        <w:spacing w:line="480" w:lineRule="exact"/>
        <w:ind w:firstLine="480" w:firstLineChars="200"/>
        <w:rPr>
          <w:color w:val="auto"/>
          <w:sz w:val="24"/>
          <w:highlight w:val="none"/>
        </w:rPr>
      </w:pPr>
      <w:r>
        <w:rPr>
          <w:rFonts w:hint="eastAsia"/>
          <w:color w:val="auto"/>
          <w:sz w:val="24"/>
          <w:highlight w:val="none"/>
        </w:rPr>
        <w:t>14.2 谈判报价的计价方法：本项目采用清单计价，供应商应充分考虑市场环境和生产要素价格变化对合同价的影响，根据采购人提供的技术资料和供应商了解的现场情况，按清单计价方式自主编制谈判报价。</w:t>
      </w:r>
    </w:p>
    <w:p w14:paraId="2A497E9A">
      <w:pPr>
        <w:pStyle w:val="47"/>
        <w:spacing w:line="480" w:lineRule="exact"/>
        <w:ind w:firstLine="480" w:firstLineChars="200"/>
        <w:rPr>
          <w:color w:val="auto"/>
          <w:sz w:val="24"/>
          <w:highlight w:val="none"/>
        </w:rPr>
      </w:pPr>
      <w:r>
        <w:rPr>
          <w:rFonts w:hint="eastAsia"/>
          <w:color w:val="auto"/>
          <w:sz w:val="24"/>
          <w:highlight w:val="none"/>
        </w:rPr>
        <w:t>14.3 本项目范围内所有风险由供应商自行评估，供应商须充分考虑一切风险，其相关费用在谈判报价中综合考虑，施工及结算时采购人不另行补偿相关费用。因施工原因造成场地内管线等现有设施的损坏，由成交供应商出资并修复（若由采购人修复，其费用从成交供应商应得款项中扣回），相关责任亦由成交供应商自行承担。</w:t>
      </w:r>
    </w:p>
    <w:p w14:paraId="41C55BC1">
      <w:pPr>
        <w:pStyle w:val="47"/>
        <w:spacing w:line="480" w:lineRule="exact"/>
        <w:ind w:firstLine="480" w:firstLineChars="200"/>
        <w:rPr>
          <w:color w:val="auto"/>
          <w:sz w:val="24"/>
          <w:highlight w:val="none"/>
        </w:rPr>
      </w:pPr>
      <w:r>
        <w:rPr>
          <w:rFonts w:hint="eastAsia"/>
          <w:color w:val="auto"/>
          <w:sz w:val="24"/>
          <w:highlight w:val="none"/>
        </w:rPr>
        <w:t>14.4 材料供应方式：</w:t>
      </w:r>
    </w:p>
    <w:p w14:paraId="53050BBD">
      <w:pPr>
        <w:pStyle w:val="47"/>
        <w:spacing w:line="480" w:lineRule="exact"/>
        <w:ind w:firstLine="480" w:firstLineChars="200"/>
        <w:rPr>
          <w:color w:val="auto"/>
          <w:sz w:val="24"/>
          <w:highlight w:val="none"/>
        </w:rPr>
      </w:pPr>
      <w:r>
        <w:rPr>
          <w:rFonts w:hint="eastAsia"/>
          <w:color w:val="auto"/>
          <w:sz w:val="24"/>
          <w:highlight w:val="none"/>
        </w:rPr>
        <w:t>（1）暂估价项目：由采购人确定材料规格、单价，由成交供应商采购或采购人保留另行采购的权利，并不得作为响应让利竞争费用。</w:t>
      </w:r>
    </w:p>
    <w:p w14:paraId="70B33147">
      <w:pPr>
        <w:pStyle w:val="47"/>
        <w:spacing w:line="480" w:lineRule="exact"/>
        <w:ind w:firstLine="480" w:firstLineChars="200"/>
        <w:rPr>
          <w:color w:val="auto"/>
          <w:sz w:val="24"/>
          <w:highlight w:val="none"/>
        </w:rPr>
      </w:pPr>
      <w:r>
        <w:rPr>
          <w:rFonts w:hint="eastAsia"/>
          <w:color w:val="auto"/>
          <w:sz w:val="24"/>
          <w:highlight w:val="none"/>
        </w:rPr>
        <w:t>（2）除暂估价项目外其他材料和设备：由成交供应商包工包料，成交供应商购买材料前，必须经采购人签字认可后方可购买，且必须符合验收规范要求。</w:t>
      </w:r>
    </w:p>
    <w:p w14:paraId="24FE94BD">
      <w:pPr>
        <w:pStyle w:val="47"/>
        <w:spacing w:line="480" w:lineRule="exact"/>
        <w:ind w:firstLine="480" w:firstLineChars="200"/>
        <w:rPr>
          <w:color w:val="auto"/>
          <w:sz w:val="24"/>
          <w:highlight w:val="none"/>
        </w:rPr>
      </w:pPr>
      <w:r>
        <w:rPr>
          <w:rFonts w:hint="eastAsia"/>
          <w:color w:val="auto"/>
          <w:sz w:val="24"/>
          <w:highlight w:val="none"/>
        </w:rPr>
        <w:t xml:space="preserve">14.5 </w:t>
      </w:r>
      <w:r>
        <w:rPr>
          <w:rFonts w:hint="eastAsia"/>
          <w:color w:val="auto"/>
          <w:sz w:val="24"/>
          <w:highlight w:val="none"/>
        </w:rPr>
        <w:t>材料进场质监：凡成交供应商采购的主要材料，必须提供出厂合格证书及试验资料，按约定的品牌，坚决杜绝不合格材料进入施工现场，否则，采购人有权制止使用并追究成交供应商的违约责任，未按约定采购，结算时剔除不予以支付。</w:t>
      </w:r>
    </w:p>
    <w:p w14:paraId="5C578AFB">
      <w:pPr>
        <w:pStyle w:val="5"/>
        <w:spacing w:before="0" w:after="0" w:line="480" w:lineRule="exact"/>
        <w:ind w:firstLine="482" w:firstLineChars="200"/>
        <w:rPr>
          <w:rFonts w:asciiTheme="majorEastAsia" w:hAnsiTheme="majorEastAsia" w:eastAsiaTheme="majorEastAsia"/>
          <w:color w:val="auto"/>
          <w:sz w:val="24"/>
          <w:highlight w:val="none"/>
          <w:lang w:eastAsia="zh-CN"/>
        </w:rPr>
      </w:pPr>
      <w:bookmarkStart w:id="40" w:name="_Toc205288702"/>
      <w:r>
        <w:rPr>
          <w:rFonts w:asciiTheme="majorEastAsia" w:hAnsiTheme="majorEastAsia" w:eastAsiaTheme="majorEastAsia"/>
          <w:color w:val="auto"/>
          <w:sz w:val="24"/>
          <w:highlight w:val="none"/>
          <w:lang w:eastAsia="zh-CN"/>
        </w:rPr>
        <w:t>1</w:t>
      </w:r>
      <w:r>
        <w:rPr>
          <w:rFonts w:hint="eastAsia" w:asciiTheme="majorEastAsia" w:hAnsiTheme="majorEastAsia" w:eastAsiaTheme="majorEastAsia"/>
          <w:color w:val="auto"/>
          <w:sz w:val="24"/>
          <w:highlight w:val="none"/>
          <w:lang w:eastAsia="zh-CN"/>
        </w:rPr>
        <w:t>5</w:t>
      </w:r>
      <w:r>
        <w:rPr>
          <w:rFonts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eastAsia="zh-CN"/>
        </w:rPr>
        <w:t>谈判</w:t>
      </w:r>
      <w:r>
        <w:rPr>
          <w:rFonts w:asciiTheme="majorEastAsia" w:hAnsiTheme="majorEastAsia" w:eastAsiaTheme="majorEastAsia"/>
          <w:color w:val="auto"/>
          <w:sz w:val="24"/>
          <w:highlight w:val="none"/>
          <w:lang w:eastAsia="zh-CN"/>
        </w:rPr>
        <w:t>保证金</w:t>
      </w:r>
      <w:bookmarkEnd w:id="40"/>
    </w:p>
    <w:p w14:paraId="5001370B">
      <w:pPr>
        <w:pStyle w:val="47"/>
        <w:spacing w:line="480" w:lineRule="exact"/>
        <w:ind w:firstLine="480" w:firstLineChars="200"/>
        <w:rPr>
          <w:color w:val="auto"/>
          <w:sz w:val="24"/>
          <w:highlight w:val="none"/>
        </w:rPr>
      </w:pPr>
      <w:r>
        <w:rPr>
          <w:color w:val="auto"/>
          <w:sz w:val="24"/>
          <w:highlight w:val="none"/>
        </w:rPr>
        <w:t>1</w:t>
      </w:r>
      <w:r>
        <w:rPr>
          <w:rFonts w:hint="eastAsia"/>
          <w:color w:val="auto"/>
          <w:sz w:val="24"/>
          <w:highlight w:val="none"/>
        </w:rPr>
        <w:t>5</w:t>
      </w:r>
      <w:r>
        <w:rPr>
          <w:color w:val="auto"/>
          <w:sz w:val="24"/>
          <w:highlight w:val="none"/>
        </w:rPr>
        <w:t>.</w:t>
      </w:r>
      <w:r>
        <w:rPr>
          <w:rFonts w:hint="eastAsia"/>
          <w:color w:val="auto"/>
          <w:sz w:val="24"/>
          <w:highlight w:val="none"/>
        </w:rPr>
        <w:t>1 供应商须在响应文件递交截止时间之前提交谈判保证金，并作为其响应文件的一部分，详见“供应商须知前附表”。</w:t>
      </w:r>
    </w:p>
    <w:p w14:paraId="31C02CAB">
      <w:pPr>
        <w:pStyle w:val="47"/>
        <w:spacing w:line="480" w:lineRule="exact"/>
        <w:ind w:firstLine="480" w:firstLineChars="200"/>
        <w:rPr>
          <w:b/>
          <w:color w:val="auto"/>
          <w:sz w:val="24"/>
          <w:highlight w:val="none"/>
        </w:rPr>
      </w:pPr>
      <w:r>
        <w:rPr>
          <w:rFonts w:hint="eastAsia"/>
          <w:color w:val="auto"/>
          <w:sz w:val="24"/>
          <w:highlight w:val="none"/>
        </w:rPr>
        <w:t>15.2 任何未按“供应商须知第15.1条”要求提交谈判保证金的响应文件，</w:t>
      </w:r>
      <w:r>
        <w:rPr>
          <w:rFonts w:hint="eastAsia"/>
          <w:b/>
          <w:color w:val="auto"/>
          <w:sz w:val="24"/>
          <w:highlight w:val="none"/>
        </w:rPr>
        <w:t>其响应文件被视为无效。</w:t>
      </w:r>
    </w:p>
    <w:p w14:paraId="2DEE0507">
      <w:pPr>
        <w:pStyle w:val="47"/>
        <w:spacing w:line="480" w:lineRule="exact"/>
        <w:ind w:firstLine="480" w:firstLineChars="200"/>
        <w:rPr>
          <w:color w:val="auto"/>
          <w:sz w:val="24"/>
          <w:highlight w:val="none"/>
        </w:rPr>
      </w:pPr>
      <w:r>
        <w:rPr>
          <w:rFonts w:hint="eastAsia"/>
          <w:color w:val="auto"/>
          <w:sz w:val="24"/>
          <w:highlight w:val="none"/>
        </w:rPr>
        <w:t>15.3 自成交通知书发出之日起5个工作日内退还未成交供应商的谈判保证金，自采购合同签订之日起5个工作日内退还成交供应商的谈判保证金。</w:t>
      </w:r>
    </w:p>
    <w:p w14:paraId="7A543E6F">
      <w:pPr>
        <w:pStyle w:val="47"/>
        <w:spacing w:line="480" w:lineRule="exact"/>
        <w:ind w:firstLine="480" w:firstLineChars="200"/>
        <w:rPr>
          <w:color w:val="auto"/>
          <w:sz w:val="24"/>
          <w:highlight w:val="none"/>
        </w:rPr>
      </w:pPr>
      <w:r>
        <w:rPr>
          <w:rFonts w:hint="eastAsia"/>
          <w:color w:val="auto"/>
          <w:sz w:val="24"/>
          <w:highlight w:val="none"/>
        </w:rPr>
        <w:t>15.4 供应商在提交响应文件截止时间前撤回已提交的响应文件的，采购代理机构应当自提交响应文件截止之日起5个工作日内，退还已收取的谈判保证金，但因供应商自身原因导致无法及时退还的除外。</w:t>
      </w:r>
    </w:p>
    <w:p w14:paraId="210FEDF8">
      <w:pPr>
        <w:pStyle w:val="47"/>
        <w:spacing w:line="480" w:lineRule="exact"/>
        <w:ind w:firstLine="480" w:firstLineChars="200"/>
        <w:rPr>
          <w:color w:val="auto"/>
          <w:sz w:val="24"/>
          <w:highlight w:val="none"/>
        </w:rPr>
      </w:pPr>
      <w:r>
        <w:rPr>
          <w:color w:val="auto"/>
          <w:sz w:val="24"/>
          <w:highlight w:val="none"/>
        </w:rPr>
        <w:t>1</w:t>
      </w:r>
      <w:r>
        <w:rPr>
          <w:rFonts w:hint="eastAsia"/>
          <w:color w:val="auto"/>
          <w:sz w:val="24"/>
          <w:highlight w:val="none"/>
        </w:rPr>
        <w:t>5</w:t>
      </w:r>
      <w:r>
        <w:rPr>
          <w:color w:val="auto"/>
          <w:sz w:val="24"/>
          <w:highlight w:val="none"/>
        </w:rPr>
        <w:t>.5 下列任何情况发生时，</w:t>
      </w:r>
      <w:r>
        <w:rPr>
          <w:rFonts w:hint="eastAsia"/>
          <w:color w:val="auto"/>
          <w:sz w:val="24"/>
          <w:highlight w:val="none"/>
        </w:rPr>
        <w:t>谈判保证金</w:t>
      </w:r>
      <w:r>
        <w:rPr>
          <w:color w:val="auto"/>
          <w:sz w:val="24"/>
          <w:highlight w:val="none"/>
        </w:rPr>
        <w:t>不予退</w:t>
      </w:r>
      <w:r>
        <w:rPr>
          <w:rFonts w:hint="eastAsia"/>
          <w:color w:val="auto"/>
          <w:sz w:val="24"/>
          <w:highlight w:val="none"/>
        </w:rPr>
        <w:t>还</w:t>
      </w:r>
      <w:r>
        <w:rPr>
          <w:color w:val="auto"/>
          <w:sz w:val="24"/>
          <w:highlight w:val="none"/>
        </w:rPr>
        <w:t xml:space="preserve">： </w:t>
      </w:r>
    </w:p>
    <w:p w14:paraId="16A7338F">
      <w:pPr>
        <w:pStyle w:val="47"/>
        <w:spacing w:line="480" w:lineRule="exact"/>
        <w:ind w:firstLine="480" w:firstLineChars="200"/>
        <w:rPr>
          <w:color w:val="auto"/>
          <w:sz w:val="24"/>
          <w:highlight w:val="none"/>
        </w:rPr>
      </w:pPr>
      <w:r>
        <w:rPr>
          <w:color w:val="auto"/>
          <w:sz w:val="24"/>
          <w:highlight w:val="none"/>
        </w:rPr>
        <w:t>（1)</w:t>
      </w:r>
      <w:r>
        <w:rPr>
          <w:rFonts w:hint="eastAsia"/>
          <w:color w:val="auto"/>
          <w:sz w:val="24"/>
          <w:highlight w:val="none"/>
        </w:rPr>
        <w:t xml:space="preserve"> 供应商在提交响应文件截止时间后撤回响应文件的；</w:t>
      </w:r>
    </w:p>
    <w:p w14:paraId="21BDA912">
      <w:pPr>
        <w:pStyle w:val="47"/>
        <w:spacing w:line="480" w:lineRule="exact"/>
        <w:ind w:firstLine="480" w:firstLineChars="200"/>
        <w:rPr>
          <w:color w:val="auto"/>
          <w:sz w:val="24"/>
          <w:highlight w:val="none"/>
        </w:rPr>
      </w:pPr>
      <w:r>
        <w:rPr>
          <w:color w:val="auto"/>
          <w:sz w:val="24"/>
          <w:highlight w:val="none"/>
        </w:rPr>
        <w:t>（2)</w:t>
      </w:r>
      <w:r>
        <w:rPr>
          <w:rFonts w:hint="eastAsia"/>
          <w:color w:val="auto"/>
          <w:sz w:val="24"/>
          <w:highlight w:val="none"/>
        </w:rPr>
        <w:t xml:space="preserve"> 除因不可抗力或谈判文件认可的情形以外，成交供应商不与采购人签订合同的；</w:t>
      </w:r>
    </w:p>
    <w:p w14:paraId="1B816824">
      <w:pPr>
        <w:pStyle w:val="47"/>
        <w:spacing w:line="480" w:lineRule="exact"/>
        <w:ind w:firstLine="480" w:firstLineChars="200"/>
        <w:rPr>
          <w:color w:val="auto"/>
          <w:sz w:val="24"/>
          <w:highlight w:val="none"/>
        </w:rPr>
      </w:pPr>
      <w:r>
        <w:rPr>
          <w:color w:val="auto"/>
          <w:sz w:val="24"/>
          <w:highlight w:val="none"/>
        </w:rPr>
        <w:t>（3)</w:t>
      </w:r>
      <w:r>
        <w:rPr>
          <w:rFonts w:hint="eastAsia"/>
          <w:color w:val="auto"/>
          <w:sz w:val="24"/>
          <w:highlight w:val="none"/>
        </w:rPr>
        <w:t xml:space="preserve"> 成交供应商</w:t>
      </w:r>
      <w:r>
        <w:rPr>
          <w:color w:val="auto"/>
          <w:sz w:val="24"/>
          <w:highlight w:val="none"/>
        </w:rPr>
        <w:t>未按</w:t>
      </w:r>
      <w:r>
        <w:rPr>
          <w:rFonts w:hint="eastAsia"/>
          <w:color w:val="auto"/>
          <w:sz w:val="24"/>
          <w:highlight w:val="none"/>
        </w:rPr>
        <w:t>谈判文件规定支付</w:t>
      </w:r>
      <w:r>
        <w:rPr>
          <w:color w:val="auto"/>
          <w:sz w:val="24"/>
          <w:highlight w:val="none"/>
        </w:rPr>
        <w:t>采购代理服务费；</w:t>
      </w:r>
    </w:p>
    <w:p w14:paraId="729C4E9C">
      <w:pPr>
        <w:pStyle w:val="47"/>
        <w:spacing w:line="480" w:lineRule="exact"/>
        <w:ind w:firstLine="480" w:firstLineChars="200"/>
        <w:rPr>
          <w:color w:val="auto"/>
          <w:sz w:val="24"/>
          <w:highlight w:val="none"/>
        </w:rPr>
      </w:pPr>
      <w:r>
        <w:rPr>
          <w:color w:val="auto"/>
          <w:sz w:val="24"/>
          <w:highlight w:val="none"/>
        </w:rPr>
        <w:t>（4)</w:t>
      </w:r>
      <w:r>
        <w:rPr>
          <w:rFonts w:hint="eastAsia"/>
          <w:color w:val="auto"/>
          <w:sz w:val="24"/>
          <w:highlight w:val="none"/>
        </w:rPr>
        <w:t xml:space="preserve"> 成交供应商</w:t>
      </w:r>
      <w:r>
        <w:rPr>
          <w:color w:val="auto"/>
          <w:sz w:val="24"/>
          <w:highlight w:val="none"/>
        </w:rPr>
        <w:t>未按</w:t>
      </w:r>
      <w:r>
        <w:rPr>
          <w:rFonts w:hint="eastAsia"/>
          <w:color w:val="auto"/>
          <w:sz w:val="24"/>
          <w:highlight w:val="none"/>
        </w:rPr>
        <w:t>谈判文件</w:t>
      </w:r>
      <w:r>
        <w:rPr>
          <w:color w:val="auto"/>
          <w:sz w:val="24"/>
          <w:highlight w:val="none"/>
        </w:rPr>
        <w:t>规定提交履约保证金；</w:t>
      </w:r>
      <w:r>
        <w:rPr>
          <w:rFonts w:hint="eastAsia"/>
          <w:color w:val="auto"/>
          <w:sz w:val="24"/>
          <w:highlight w:val="none"/>
        </w:rPr>
        <w:t>（如要求提供履约保证金）</w:t>
      </w:r>
    </w:p>
    <w:p w14:paraId="21384800">
      <w:pPr>
        <w:pStyle w:val="47"/>
        <w:spacing w:line="480" w:lineRule="exact"/>
        <w:ind w:firstLine="480" w:firstLineChars="200"/>
        <w:rPr>
          <w:color w:val="auto"/>
          <w:sz w:val="24"/>
          <w:highlight w:val="none"/>
        </w:rPr>
      </w:pPr>
      <w:r>
        <w:rPr>
          <w:color w:val="auto"/>
          <w:sz w:val="24"/>
          <w:highlight w:val="none"/>
        </w:rPr>
        <w:t>（5)</w:t>
      </w:r>
      <w:r>
        <w:rPr>
          <w:rFonts w:hint="eastAsia"/>
          <w:color w:val="auto"/>
          <w:sz w:val="24"/>
          <w:highlight w:val="none"/>
        </w:rPr>
        <w:t xml:space="preserve"> 供应商在响应文件中提供虚假材料的；</w:t>
      </w:r>
    </w:p>
    <w:p w14:paraId="1A43577C">
      <w:pPr>
        <w:pStyle w:val="47"/>
        <w:spacing w:line="480" w:lineRule="exact"/>
        <w:ind w:firstLine="480" w:firstLineChars="200"/>
        <w:rPr>
          <w:color w:val="auto"/>
          <w:sz w:val="24"/>
          <w:highlight w:val="none"/>
        </w:rPr>
      </w:pPr>
      <w:r>
        <w:rPr>
          <w:rFonts w:hint="eastAsia"/>
          <w:color w:val="auto"/>
          <w:sz w:val="24"/>
          <w:highlight w:val="none"/>
        </w:rPr>
        <w:t>（6）供应商与采购人、其他供应商或者采购代理机构恶意串通的。</w:t>
      </w:r>
    </w:p>
    <w:p w14:paraId="32FCA1EC">
      <w:pPr>
        <w:pStyle w:val="5"/>
        <w:spacing w:before="0" w:after="0" w:line="480" w:lineRule="exact"/>
        <w:ind w:firstLine="482" w:firstLineChars="200"/>
        <w:rPr>
          <w:rFonts w:asciiTheme="majorEastAsia" w:hAnsiTheme="majorEastAsia" w:eastAsiaTheme="majorEastAsia"/>
          <w:color w:val="auto"/>
          <w:sz w:val="24"/>
          <w:highlight w:val="none"/>
          <w:lang w:eastAsia="zh-CN"/>
        </w:rPr>
      </w:pPr>
      <w:bookmarkStart w:id="41" w:name="_Toc205288703"/>
      <w:r>
        <w:rPr>
          <w:rFonts w:asciiTheme="majorEastAsia" w:hAnsiTheme="majorEastAsia" w:eastAsiaTheme="majorEastAsia"/>
          <w:color w:val="auto"/>
          <w:sz w:val="24"/>
          <w:highlight w:val="none"/>
          <w:lang w:eastAsia="zh-CN"/>
        </w:rPr>
        <w:t>1</w:t>
      </w:r>
      <w:r>
        <w:rPr>
          <w:rFonts w:hint="eastAsia" w:asciiTheme="majorEastAsia" w:hAnsiTheme="majorEastAsia" w:eastAsiaTheme="majorEastAsia"/>
          <w:color w:val="auto"/>
          <w:sz w:val="24"/>
          <w:highlight w:val="none"/>
          <w:lang w:eastAsia="zh-CN"/>
        </w:rPr>
        <w:t>6</w:t>
      </w:r>
      <w:r>
        <w:rPr>
          <w:rFonts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eastAsia="zh-CN"/>
        </w:rPr>
        <w:t>谈判</w:t>
      </w:r>
      <w:r>
        <w:rPr>
          <w:rFonts w:asciiTheme="majorEastAsia" w:hAnsiTheme="majorEastAsia" w:eastAsiaTheme="majorEastAsia"/>
          <w:color w:val="auto"/>
          <w:sz w:val="24"/>
          <w:highlight w:val="none"/>
          <w:lang w:eastAsia="zh-CN"/>
        </w:rPr>
        <w:t>有效期</w:t>
      </w:r>
      <w:bookmarkEnd w:id="41"/>
    </w:p>
    <w:p w14:paraId="5FF5EC19">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eastAsia="zh-CN"/>
        </w:rPr>
        <w:t>6</w:t>
      </w:r>
      <w:r>
        <w:rPr>
          <w:rFonts w:ascii="宋体" w:hAnsi="宋体" w:eastAsia="宋体" w:cs="宋体"/>
          <w:color w:val="auto"/>
          <w:sz w:val="24"/>
          <w:szCs w:val="24"/>
          <w:highlight w:val="none"/>
          <w:lang w:eastAsia="zh-CN"/>
        </w:rPr>
        <w:t xml:space="preserve">.1 </w:t>
      </w:r>
      <w:r>
        <w:rPr>
          <w:rFonts w:hint="eastAsia" w:ascii="宋体" w:hAnsi="宋体" w:eastAsia="宋体" w:cs="宋体"/>
          <w:color w:val="auto"/>
          <w:sz w:val="24"/>
          <w:szCs w:val="24"/>
          <w:highlight w:val="none"/>
          <w:lang w:eastAsia="zh-CN"/>
        </w:rPr>
        <w:t>谈判</w:t>
      </w:r>
      <w:r>
        <w:rPr>
          <w:rFonts w:ascii="宋体" w:hAnsi="宋体" w:eastAsia="宋体" w:cs="宋体"/>
          <w:color w:val="auto"/>
          <w:sz w:val="24"/>
          <w:szCs w:val="24"/>
          <w:highlight w:val="none"/>
          <w:lang w:eastAsia="zh-CN"/>
        </w:rPr>
        <w:t>有效期从提交</w:t>
      </w:r>
      <w:r>
        <w:rPr>
          <w:rFonts w:hint="eastAsia" w:ascii="宋体" w:hAnsi="宋体" w:eastAsia="宋体" w:cs="宋体"/>
          <w:color w:val="auto"/>
          <w:sz w:val="24"/>
          <w:szCs w:val="24"/>
          <w:highlight w:val="none"/>
          <w:lang w:eastAsia="zh-CN"/>
        </w:rPr>
        <w:t>响应文件</w:t>
      </w:r>
      <w:r>
        <w:rPr>
          <w:rFonts w:ascii="宋体" w:hAnsi="宋体" w:eastAsia="宋体" w:cs="宋体"/>
          <w:color w:val="auto"/>
          <w:sz w:val="24"/>
          <w:szCs w:val="24"/>
          <w:highlight w:val="none"/>
          <w:lang w:eastAsia="zh-CN"/>
        </w:rPr>
        <w:t>的截止之日起算。</w:t>
      </w:r>
      <w:r>
        <w:rPr>
          <w:rFonts w:hint="eastAsia" w:ascii="宋体" w:hAnsi="宋体" w:eastAsia="宋体" w:cs="宋体"/>
          <w:color w:val="auto"/>
          <w:sz w:val="24"/>
          <w:szCs w:val="24"/>
          <w:highlight w:val="none"/>
          <w:lang w:eastAsia="zh-CN"/>
        </w:rPr>
        <w:t>响应文件</w:t>
      </w:r>
      <w:r>
        <w:rPr>
          <w:rFonts w:ascii="宋体" w:hAnsi="宋体" w:eastAsia="宋体" w:cs="宋体"/>
          <w:color w:val="auto"/>
          <w:sz w:val="24"/>
          <w:szCs w:val="24"/>
          <w:highlight w:val="none"/>
          <w:lang w:eastAsia="zh-CN"/>
        </w:rPr>
        <w:t>中承诺的</w:t>
      </w:r>
      <w:r>
        <w:rPr>
          <w:rFonts w:hint="eastAsia" w:ascii="宋体" w:hAnsi="宋体" w:eastAsia="宋体" w:cs="宋体"/>
          <w:color w:val="auto"/>
          <w:sz w:val="24"/>
          <w:szCs w:val="24"/>
          <w:highlight w:val="none"/>
          <w:lang w:eastAsia="zh-CN"/>
        </w:rPr>
        <w:t>谈判</w:t>
      </w:r>
      <w:r>
        <w:rPr>
          <w:rFonts w:ascii="宋体" w:hAnsi="宋体" w:eastAsia="宋体" w:cs="宋体"/>
          <w:color w:val="auto"/>
          <w:sz w:val="24"/>
          <w:szCs w:val="24"/>
          <w:highlight w:val="none"/>
          <w:lang w:eastAsia="zh-CN"/>
        </w:rPr>
        <w:t>有效期应不少于</w:t>
      </w:r>
      <w:r>
        <w:rPr>
          <w:rFonts w:hint="eastAsia" w:ascii="宋体" w:hAnsi="宋体" w:eastAsia="宋体" w:cs="宋体"/>
          <w:color w:val="auto"/>
          <w:sz w:val="24"/>
          <w:szCs w:val="24"/>
          <w:highlight w:val="none"/>
          <w:lang w:eastAsia="zh-CN"/>
        </w:rPr>
        <w:t>谈判文件</w:t>
      </w:r>
      <w:r>
        <w:rPr>
          <w:rFonts w:ascii="宋体" w:hAnsi="宋体" w:eastAsia="宋体" w:cs="宋体"/>
          <w:color w:val="auto"/>
          <w:sz w:val="24"/>
          <w:szCs w:val="24"/>
          <w:highlight w:val="none"/>
          <w:lang w:eastAsia="zh-CN"/>
        </w:rPr>
        <w:t>中载明的</w:t>
      </w:r>
      <w:r>
        <w:rPr>
          <w:rFonts w:hint="eastAsia" w:ascii="宋体" w:hAnsi="宋体" w:eastAsia="宋体" w:cs="宋体"/>
          <w:color w:val="auto"/>
          <w:sz w:val="24"/>
          <w:szCs w:val="24"/>
          <w:highlight w:val="none"/>
          <w:lang w:eastAsia="zh-CN"/>
        </w:rPr>
        <w:t>谈判</w:t>
      </w:r>
      <w:r>
        <w:rPr>
          <w:rFonts w:ascii="宋体" w:hAnsi="宋体" w:eastAsia="宋体" w:cs="宋体"/>
          <w:color w:val="auto"/>
          <w:sz w:val="24"/>
          <w:szCs w:val="24"/>
          <w:highlight w:val="none"/>
          <w:lang w:eastAsia="zh-CN"/>
        </w:rPr>
        <w:t>有效期。并在</w:t>
      </w:r>
      <w:r>
        <w:rPr>
          <w:rFonts w:hint="eastAsia" w:ascii="宋体" w:hAnsi="宋体" w:eastAsia="宋体" w:cs="宋体"/>
          <w:color w:val="auto"/>
          <w:sz w:val="24"/>
          <w:szCs w:val="24"/>
          <w:highlight w:val="none"/>
          <w:lang w:eastAsia="zh-CN"/>
        </w:rPr>
        <w:t>响应文件</w:t>
      </w:r>
      <w:r>
        <w:rPr>
          <w:rFonts w:ascii="宋体" w:hAnsi="宋体" w:eastAsia="宋体" w:cs="宋体"/>
          <w:color w:val="auto"/>
          <w:sz w:val="24"/>
          <w:szCs w:val="24"/>
          <w:highlight w:val="none"/>
          <w:lang w:eastAsia="zh-CN"/>
        </w:rPr>
        <w:t>中承诺的</w:t>
      </w:r>
      <w:r>
        <w:rPr>
          <w:rFonts w:hint="eastAsia" w:ascii="宋体" w:hAnsi="宋体" w:eastAsia="宋体" w:cs="宋体"/>
          <w:color w:val="auto"/>
          <w:sz w:val="24"/>
          <w:szCs w:val="24"/>
          <w:highlight w:val="none"/>
          <w:lang w:eastAsia="zh-CN"/>
        </w:rPr>
        <w:t>谈判</w:t>
      </w:r>
      <w:r>
        <w:rPr>
          <w:rFonts w:ascii="宋体" w:hAnsi="宋体" w:eastAsia="宋体" w:cs="宋体"/>
          <w:color w:val="auto"/>
          <w:sz w:val="24"/>
          <w:szCs w:val="24"/>
          <w:highlight w:val="none"/>
          <w:lang w:eastAsia="zh-CN"/>
        </w:rPr>
        <w:t>有效期内保持有效。</w:t>
      </w:r>
      <w:r>
        <w:rPr>
          <w:rFonts w:hint="eastAsia" w:ascii="宋体" w:hAnsi="宋体" w:eastAsia="宋体" w:cs="宋体"/>
          <w:color w:val="auto"/>
          <w:sz w:val="24"/>
          <w:szCs w:val="24"/>
          <w:highlight w:val="none"/>
          <w:lang w:eastAsia="zh-CN"/>
        </w:rPr>
        <w:t>谈判文件</w:t>
      </w:r>
      <w:r>
        <w:rPr>
          <w:rFonts w:ascii="宋体" w:hAnsi="宋体" w:eastAsia="宋体" w:cs="宋体"/>
          <w:color w:val="auto"/>
          <w:sz w:val="24"/>
          <w:szCs w:val="24"/>
          <w:highlight w:val="none"/>
          <w:lang w:eastAsia="zh-CN"/>
        </w:rPr>
        <w:t>中载明的</w:t>
      </w:r>
      <w:r>
        <w:rPr>
          <w:rFonts w:hint="eastAsia" w:ascii="宋体" w:hAnsi="宋体" w:eastAsia="宋体" w:cs="宋体"/>
          <w:color w:val="auto"/>
          <w:sz w:val="24"/>
          <w:szCs w:val="24"/>
          <w:highlight w:val="none"/>
          <w:lang w:eastAsia="zh-CN"/>
        </w:rPr>
        <w:t>谈判</w:t>
      </w:r>
      <w:r>
        <w:rPr>
          <w:rFonts w:ascii="宋体" w:hAnsi="宋体" w:eastAsia="宋体" w:cs="宋体"/>
          <w:color w:val="auto"/>
          <w:sz w:val="24"/>
          <w:szCs w:val="24"/>
          <w:highlight w:val="none"/>
          <w:lang w:eastAsia="zh-CN"/>
        </w:rPr>
        <w:t>有效期详见“</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lang w:eastAsia="zh-CN"/>
        </w:rPr>
        <w:t>须知前附表”，</w:t>
      </w:r>
      <w:r>
        <w:rPr>
          <w:rFonts w:hint="eastAsia" w:ascii="宋体" w:hAnsi="宋体" w:eastAsia="宋体" w:cs="宋体"/>
          <w:color w:val="auto"/>
          <w:sz w:val="24"/>
          <w:szCs w:val="24"/>
          <w:highlight w:val="none"/>
          <w:lang w:eastAsia="zh-CN"/>
        </w:rPr>
        <w:t>谈判</w:t>
      </w:r>
      <w:r>
        <w:rPr>
          <w:rFonts w:ascii="宋体" w:hAnsi="宋体" w:eastAsia="宋体" w:cs="宋体"/>
          <w:color w:val="auto"/>
          <w:sz w:val="24"/>
          <w:szCs w:val="24"/>
          <w:highlight w:val="none"/>
          <w:lang w:eastAsia="zh-CN"/>
        </w:rPr>
        <w:t>有效期不足的</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被视为无效</w:t>
      </w:r>
      <w:r>
        <w:rPr>
          <w:rFonts w:ascii="宋体" w:hAnsi="宋体" w:eastAsia="宋体" w:cs="宋体"/>
          <w:color w:val="auto"/>
          <w:sz w:val="24"/>
          <w:szCs w:val="24"/>
          <w:highlight w:val="none"/>
          <w:lang w:eastAsia="zh-CN"/>
        </w:rPr>
        <w:t>。</w:t>
      </w:r>
    </w:p>
    <w:p w14:paraId="2788388B">
      <w:pPr>
        <w:widowControl w:val="0"/>
        <w:spacing w:line="480" w:lineRule="exact"/>
        <w:ind w:firstLine="480" w:firstLineChars="200"/>
        <w:jc w:val="both"/>
        <w:rPr>
          <w:color w:val="auto"/>
          <w:highlight w:val="none"/>
          <w:lang w:eastAsia="zh-CN"/>
        </w:rPr>
      </w:pPr>
      <w:r>
        <w:rPr>
          <w:rFonts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eastAsia="zh-CN"/>
        </w:rPr>
        <w:t>6</w:t>
      </w:r>
      <w:r>
        <w:rPr>
          <w:rFonts w:ascii="宋体" w:hAnsi="宋体" w:eastAsia="宋体" w:cs="宋体"/>
          <w:color w:val="auto"/>
          <w:sz w:val="24"/>
          <w:szCs w:val="24"/>
          <w:highlight w:val="none"/>
          <w:lang w:eastAsia="zh-CN"/>
        </w:rPr>
        <w:t>.2 在特殊情况下，采购代理机构可延长</w:t>
      </w:r>
      <w:r>
        <w:rPr>
          <w:rFonts w:hint="eastAsia" w:ascii="宋体" w:hAnsi="宋体" w:eastAsia="宋体" w:cs="宋体"/>
          <w:color w:val="auto"/>
          <w:sz w:val="24"/>
          <w:szCs w:val="24"/>
          <w:highlight w:val="none"/>
          <w:lang w:eastAsia="zh-CN"/>
        </w:rPr>
        <w:t>谈判</w:t>
      </w:r>
      <w:r>
        <w:rPr>
          <w:rFonts w:ascii="宋体" w:hAnsi="宋体" w:eastAsia="宋体" w:cs="宋体"/>
          <w:color w:val="auto"/>
          <w:sz w:val="24"/>
          <w:szCs w:val="24"/>
          <w:highlight w:val="none"/>
          <w:lang w:eastAsia="zh-CN"/>
        </w:rPr>
        <w:t>有效期。延长</w:t>
      </w:r>
      <w:r>
        <w:rPr>
          <w:rFonts w:hint="eastAsia" w:ascii="宋体" w:hAnsi="宋体" w:eastAsia="宋体" w:cs="宋体"/>
          <w:color w:val="auto"/>
          <w:sz w:val="24"/>
          <w:szCs w:val="24"/>
          <w:highlight w:val="none"/>
          <w:lang w:eastAsia="zh-CN"/>
        </w:rPr>
        <w:t>谈判</w:t>
      </w:r>
      <w:r>
        <w:rPr>
          <w:rFonts w:ascii="宋体" w:hAnsi="宋体" w:eastAsia="宋体" w:cs="宋体"/>
          <w:color w:val="auto"/>
          <w:sz w:val="24"/>
          <w:szCs w:val="24"/>
          <w:highlight w:val="none"/>
          <w:lang w:eastAsia="zh-CN"/>
        </w:rPr>
        <w:t>有效期在</w:t>
      </w:r>
      <w:r>
        <w:rPr>
          <w:rFonts w:hint="eastAsia" w:ascii="宋体" w:hAnsi="宋体" w:eastAsia="宋体" w:cs="宋体"/>
          <w:color w:val="auto"/>
          <w:sz w:val="24"/>
          <w:szCs w:val="24"/>
          <w:highlight w:val="none"/>
          <w:lang w:eastAsia="zh-CN"/>
        </w:rPr>
        <w:t>江西工程职业学院官网</w:t>
      </w:r>
      <w:r>
        <w:rPr>
          <w:rFonts w:ascii="宋体" w:hAnsi="宋体" w:eastAsia="宋体" w:cs="宋体"/>
          <w:color w:val="auto"/>
          <w:sz w:val="24"/>
          <w:szCs w:val="24"/>
          <w:highlight w:val="none"/>
          <w:lang w:eastAsia="zh-CN"/>
        </w:rPr>
        <w:t>发布，延期函以网上公告的形式通知所有已参加</w:t>
      </w:r>
      <w:r>
        <w:rPr>
          <w:rFonts w:hint="eastAsia" w:ascii="宋体" w:hAnsi="宋体" w:eastAsia="宋体" w:cs="宋体"/>
          <w:color w:val="auto"/>
          <w:sz w:val="24"/>
          <w:szCs w:val="24"/>
          <w:highlight w:val="none"/>
          <w:lang w:eastAsia="zh-CN"/>
        </w:rPr>
        <w:t>谈判</w:t>
      </w:r>
      <w:r>
        <w:rPr>
          <w:rFonts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lang w:eastAsia="zh-CN"/>
        </w:rPr>
        <w:t>。已参加</w:t>
      </w:r>
      <w:r>
        <w:rPr>
          <w:rFonts w:hint="eastAsia" w:ascii="宋体" w:hAnsi="宋体" w:eastAsia="宋体" w:cs="宋体"/>
          <w:color w:val="auto"/>
          <w:sz w:val="24"/>
          <w:szCs w:val="24"/>
          <w:highlight w:val="none"/>
          <w:lang w:eastAsia="zh-CN"/>
        </w:rPr>
        <w:t>谈判</w:t>
      </w:r>
      <w:r>
        <w:rPr>
          <w:rFonts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lang w:eastAsia="zh-CN"/>
        </w:rPr>
        <w:t>应以书面形式答复采购代理机构，同意延长有效期的</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lang w:eastAsia="zh-CN"/>
        </w:rPr>
        <w:t>不能修改其</w:t>
      </w:r>
      <w:r>
        <w:rPr>
          <w:rFonts w:hint="eastAsia" w:ascii="宋体" w:hAnsi="宋体" w:eastAsia="宋体" w:cs="宋体"/>
          <w:color w:val="auto"/>
          <w:sz w:val="24"/>
          <w:szCs w:val="24"/>
          <w:highlight w:val="none"/>
          <w:lang w:eastAsia="zh-CN"/>
        </w:rPr>
        <w:t>响应文件</w:t>
      </w:r>
      <w:r>
        <w:rPr>
          <w:rFonts w:ascii="宋体" w:hAnsi="宋体" w:eastAsia="宋体" w:cs="宋体"/>
          <w:color w:val="auto"/>
          <w:sz w:val="24"/>
          <w:szCs w:val="24"/>
          <w:highlight w:val="none"/>
          <w:lang w:eastAsia="zh-CN"/>
        </w:rPr>
        <w:t>，有关</w:t>
      </w:r>
      <w:r>
        <w:rPr>
          <w:rFonts w:hint="eastAsia" w:ascii="宋体" w:hAnsi="宋体" w:eastAsia="宋体" w:cs="宋体"/>
          <w:color w:val="auto"/>
          <w:sz w:val="24"/>
          <w:szCs w:val="24"/>
          <w:highlight w:val="none"/>
          <w:lang w:eastAsia="zh-CN"/>
        </w:rPr>
        <w:t>谈判保证金</w:t>
      </w:r>
      <w:r>
        <w:rPr>
          <w:rFonts w:ascii="宋体" w:hAnsi="宋体" w:eastAsia="宋体" w:cs="宋体"/>
          <w:color w:val="auto"/>
          <w:sz w:val="24"/>
          <w:szCs w:val="24"/>
          <w:highlight w:val="none"/>
          <w:lang w:eastAsia="zh-CN"/>
        </w:rPr>
        <w:t>的规定在</w:t>
      </w:r>
      <w:r>
        <w:rPr>
          <w:rFonts w:hint="eastAsia" w:ascii="宋体" w:hAnsi="宋体" w:eastAsia="宋体" w:cs="宋体"/>
          <w:color w:val="auto"/>
          <w:sz w:val="24"/>
          <w:szCs w:val="24"/>
          <w:highlight w:val="none"/>
          <w:lang w:eastAsia="zh-CN"/>
        </w:rPr>
        <w:t>谈判</w:t>
      </w:r>
      <w:r>
        <w:rPr>
          <w:rFonts w:ascii="宋体" w:hAnsi="宋体" w:eastAsia="宋体" w:cs="宋体"/>
          <w:color w:val="auto"/>
          <w:sz w:val="24"/>
          <w:szCs w:val="24"/>
          <w:highlight w:val="none"/>
          <w:lang w:eastAsia="zh-CN"/>
        </w:rPr>
        <w:t>有效期的延长期内继续有效。</w:t>
      </w:r>
    </w:p>
    <w:p w14:paraId="75B8D6D6">
      <w:pPr>
        <w:pStyle w:val="5"/>
        <w:spacing w:before="0" w:after="0" w:line="480" w:lineRule="exact"/>
        <w:ind w:firstLine="482" w:firstLineChars="200"/>
        <w:rPr>
          <w:rFonts w:asciiTheme="majorEastAsia" w:hAnsiTheme="majorEastAsia" w:eastAsiaTheme="majorEastAsia"/>
          <w:color w:val="auto"/>
          <w:sz w:val="24"/>
          <w:highlight w:val="none"/>
          <w:lang w:eastAsia="zh-CN"/>
        </w:rPr>
      </w:pPr>
      <w:bookmarkStart w:id="42" w:name="bookmark31"/>
      <w:bookmarkEnd w:id="42"/>
      <w:bookmarkStart w:id="43" w:name="_Toc205288704"/>
      <w:r>
        <w:rPr>
          <w:rFonts w:asciiTheme="majorEastAsia" w:hAnsiTheme="majorEastAsia" w:eastAsiaTheme="majorEastAsia"/>
          <w:color w:val="auto"/>
          <w:sz w:val="24"/>
          <w:highlight w:val="none"/>
          <w:lang w:eastAsia="zh-CN"/>
        </w:rPr>
        <w:t>1</w:t>
      </w:r>
      <w:r>
        <w:rPr>
          <w:rFonts w:hint="eastAsia" w:asciiTheme="majorEastAsia" w:hAnsiTheme="majorEastAsia" w:eastAsiaTheme="majorEastAsia"/>
          <w:color w:val="auto"/>
          <w:sz w:val="24"/>
          <w:highlight w:val="none"/>
          <w:lang w:eastAsia="zh-CN"/>
        </w:rPr>
        <w:t>7</w:t>
      </w:r>
      <w:r>
        <w:rPr>
          <w:rFonts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eastAsia="zh-CN"/>
        </w:rPr>
        <w:t>响应文件</w:t>
      </w:r>
      <w:r>
        <w:rPr>
          <w:rFonts w:asciiTheme="majorEastAsia" w:hAnsiTheme="majorEastAsia" w:eastAsiaTheme="majorEastAsia"/>
          <w:color w:val="auto"/>
          <w:sz w:val="24"/>
          <w:highlight w:val="none"/>
          <w:lang w:eastAsia="zh-CN"/>
        </w:rPr>
        <w:t>的递交</w:t>
      </w:r>
      <w:bookmarkEnd w:id="43"/>
    </w:p>
    <w:p w14:paraId="57830F36">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eastAsia="zh-CN"/>
        </w:rPr>
        <w:t>7</w:t>
      </w:r>
      <w:r>
        <w:rPr>
          <w:rFonts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eastAsia="zh-CN"/>
        </w:rPr>
        <w:t xml:space="preserve"> 文件递交</w:t>
      </w:r>
    </w:p>
    <w:p w14:paraId="17DE26AC">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eastAsia="zh-CN"/>
        </w:rPr>
        <w:t>7</w:t>
      </w:r>
      <w:r>
        <w:rPr>
          <w:rFonts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eastAsia="zh-CN"/>
        </w:rPr>
        <w:t>1 提交首次响应文件截止时间</w:t>
      </w:r>
      <w:r>
        <w:rPr>
          <w:rFonts w:ascii="宋体" w:hAnsi="宋体" w:eastAsia="宋体" w:cs="宋体"/>
          <w:color w:val="auto"/>
          <w:sz w:val="24"/>
          <w:szCs w:val="24"/>
          <w:highlight w:val="none"/>
          <w:lang w:eastAsia="zh-CN"/>
        </w:rPr>
        <w:t xml:space="preserve">：详见“第一章 </w:t>
      </w:r>
      <w:r>
        <w:rPr>
          <w:rFonts w:hint="eastAsia" w:ascii="宋体" w:hAnsi="宋体" w:eastAsia="宋体" w:cs="宋体"/>
          <w:color w:val="auto"/>
          <w:sz w:val="24"/>
          <w:szCs w:val="24"/>
          <w:highlight w:val="none"/>
          <w:lang w:eastAsia="zh-CN"/>
        </w:rPr>
        <w:t>谈判邀请</w:t>
      </w: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p>
    <w:p w14:paraId="656AD1BA">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17.1.2 响应文件</w:t>
      </w:r>
      <w:r>
        <w:rPr>
          <w:rFonts w:ascii="宋体" w:hAnsi="宋体" w:eastAsia="宋体" w:cs="宋体"/>
          <w:color w:val="auto"/>
          <w:sz w:val="24"/>
          <w:szCs w:val="24"/>
          <w:highlight w:val="none"/>
          <w:lang w:eastAsia="zh-CN"/>
        </w:rPr>
        <w:t>必须在</w:t>
      </w:r>
      <w:r>
        <w:rPr>
          <w:rFonts w:hint="eastAsia" w:ascii="宋体" w:hAnsi="宋体" w:eastAsia="宋体" w:cs="宋体"/>
          <w:color w:val="auto"/>
          <w:sz w:val="24"/>
          <w:szCs w:val="24"/>
          <w:highlight w:val="none"/>
          <w:lang w:eastAsia="zh-CN"/>
        </w:rPr>
        <w:t>谈判文件</w:t>
      </w:r>
      <w:r>
        <w:rPr>
          <w:rFonts w:ascii="宋体" w:hAnsi="宋体" w:eastAsia="宋体" w:cs="宋体"/>
          <w:color w:val="auto"/>
          <w:sz w:val="24"/>
          <w:szCs w:val="24"/>
          <w:highlight w:val="none"/>
          <w:lang w:eastAsia="zh-CN"/>
        </w:rPr>
        <w:t>规定的</w:t>
      </w:r>
      <w:r>
        <w:rPr>
          <w:rFonts w:hint="eastAsia" w:ascii="宋体" w:hAnsi="宋体" w:eastAsia="宋体" w:cs="宋体"/>
          <w:color w:val="auto"/>
          <w:sz w:val="24"/>
          <w:szCs w:val="24"/>
          <w:highlight w:val="none"/>
          <w:lang w:eastAsia="zh-CN"/>
        </w:rPr>
        <w:t>提交首次响应文件截止时间</w:t>
      </w:r>
      <w:r>
        <w:rPr>
          <w:rFonts w:ascii="宋体" w:hAnsi="宋体" w:eastAsia="宋体" w:cs="宋体"/>
          <w:color w:val="auto"/>
          <w:sz w:val="24"/>
          <w:szCs w:val="24"/>
          <w:highlight w:val="none"/>
          <w:lang w:eastAsia="zh-CN"/>
        </w:rPr>
        <w:t>前</w:t>
      </w:r>
      <w:r>
        <w:rPr>
          <w:rFonts w:hint="eastAsia" w:ascii="宋体" w:hAnsi="宋体" w:eastAsia="宋体" w:cs="宋体"/>
          <w:color w:val="auto"/>
          <w:sz w:val="24"/>
          <w:szCs w:val="24"/>
          <w:highlight w:val="none"/>
          <w:lang w:eastAsia="zh-CN"/>
        </w:rPr>
        <w:t>递交至</w:t>
      </w:r>
      <w:r>
        <w:rPr>
          <w:rFonts w:ascii="宋体" w:hAnsi="宋体" w:eastAsia="宋体" w:cs="宋体"/>
          <w:color w:val="auto"/>
          <w:sz w:val="24"/>
          <w:szCs w:val="24"/>
          <w:highlight w:val="none"/>
          <w:lang w:eastAsia="zh-CN"/>
        </w:rPr>
        <w:t xml:space="preserve"> “第一章</w:t>
      </w:r>
      <w:r>
        <w:rPr>
          <w:rFonts w:hint="eastAsia" w:ascii="宋体" w:hAnsi="宋体" w:eastAsia="宋体" w:cs="宋体"/>
          <w:color w:val="auto"/>
          <w:sz w:val="24"/>
          <w:szCs w:val="24"/>
          <w:highlight w:val="none"/>
          <w:lang w:eastAsia="zh-CN"/>
        </w:rPr>
        <w:t xml:space="preserve"> 谈判邀请</w:t>
      </w: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规定地点</w:t>
      </w:r>
      <w:r>
        <w:rPr>
          <w:rFonts w:ascii="宋体" w:hAnsi="宋体" w:eastAsia="宋体" w:cs="宋体"/>
          <w:color w:val="auto"/>
          <w:sz w:val="24"/>
          <w:szCs w:val="24"/>
          <w:highlight w:val="none"/>
          <w:lang w:eastAsia="zh-CN"/>
        </w:rPr>
        <w:t>，</w:t>
      </w:r>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否则</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响应</w:t>
      </w:r>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无效。</w:t>
      </w:r>
    </w:p>
    <w:p w14:paraId="085C29EE">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eastAsia="zh-CN"/>
        </w:rPr>
        <w:t>7</w:t>
      </w:r>
      <w:r>
        <w:rPr>
          <w:rFonts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eastAsia="zh-CN"/>
        </w:rPr>
        <w:t xml:space="preserve">3 </w:t>
      </w:r>
      <w:r>
        <w:rPr>
          <w:rFonts w:ascii="宋体" w:hAnsi="宋体" w:eastAsia="宋体" w:cs="宋体"/>
          <w:color w:val="auto"/>
          <w:sz w:val="24"/>
          <w:szCs w:val="24"/>
          <w:highlight w:val="none"/>
          <w:lang w:eastAsia="zh-CN"/>
        </w:rPr>
        <w:t>采购代理机构推迟</w:t>
      </w:r>
      <w:r>
        <w:rPr>
          <w:rFonts w:hint="eastAsia" w:ascii="宋体" w:hAnsi="宋体" w:eastAsia="宋体" w:cs="宋体"/>
          <w:color w:val="auto"/>
          <w:sz w:val="24"/>
          <w:szCs w:val="24"/>
          <w:highlight w:val="none"/>
          <w:lang w:eastAsia="zh-CN"/>
        </w:rPr>
        <w:t>提交首次响应文件截止时间</w:t>
      </w:r>
      <w:r>
        <w:rPr>
          <w:rFonts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lang w:eastAsia="zh-CN"/>
        </w:rPr>
        <w:t>江西工程职业学院官网</w:t>
      </w:r>
      <w:r>
        <w:rPr>
          <w:rFonts w:ascii="宋体" w:hAnsi="宋体" w:eastAsia="宋体" w:cs="宋体"/>
          <w:color w:val="auto"/>
          <w:sz w:val="24"/>
          <w:szCs w:val="24"/>
          <w:highlight w:val="none"/>
          <w:lang w:eastAsia="zh-CN"/>
        </w:rPr>
        <w:t>发布延期公告。在这种情况下，采购代理机构、采购人和</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lang w:eastAsia="zh-CN"/>
        </w:rPr>
        <w:t>受</w:t>
      </w:r>
      <w:r>
        <w:rPr>
          <w:rFonts w:hint="eastAsia" w:ascii="宋体" w:hAnsi="宋体" w:eastAsia="宋体" w:cs="宋体"/>
          <w:color w:val="auto"/>
          <w:sz w:val="24"/>
          <w:szCs w:val="24"/>
          <w:highlight w:val="none"/>
          <w:lang w:eastAsia="zh-CN"/>
        </w:rPr>
        <w:t>提交首次响应文件截止时间</w:t>
      </w:r>
      <w:r>
        <w:rPr>
          <w:rFonts w:ascii="宋体" w:hAnsi="宋体" w:eastAsia="宋体" w:cs="宋体"/>
          <w:color w:val="auto"/>
          <w:sz w:val="24"/>
          <w:szCs w:val="24"/>
          <w:highlight w:val="none"/>
          <w:lang w:eastAsia="zh-CN"/>
        </w:rPr>
        <w:t>制约的所有权利和义务均应延长至新的</w:t>
      </w:r>
      <w:r>
        <w:rPr>
          <w:rFonts w:hint="eastAsia" w:ascii="宋体" w:hAnsi="宋体" w:eastAsia="宋体" w:cs="宋体"/>
          <w:color w:val="auto"/>
          <w:sz w:val="24"/>
          <w:szCs w:val="24"/>
          <w:highlight w:val="none"/>
          <w:lang w:eastAsia="zh-CN"/>
        </w:rPr>
        <w:t>提交首次响应文件截止时间</w:t>
      </w:r>
      <w:r>
        <w:rPr>
          <w:rFonts w:ascii="宋体" w:hAnsi="宋体" w:eastAsia="宋体" w:cs="宋体"/>
          <w:color w:val="auto"/>
          <w:sz w:val="24"/>
          <w:szCs w:val="24"/>
          <w:highlight w:val="none"/>
          <w:lang w:eastAsia="zh-CN"/>
        </w:rPr>
        <w:t>。</w:t>
      </w:r>
    </w:p>
    <w:p w14:paraId="3246961C">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eastAsia="zh-CN"/>
        </w:rPr>
        <w:t>7</w:t>
      </w:r>
      <w:r>
        <w:rPr>
          <w:rFonts w:ascii="宋体" w:hAnsi="宋体" w:eastAsia="宋体" w:cs="宋体"/>
          <w:color w:val="auto"/>
          <w:sz w:val="24"/>
          <w:szCs w:val="24"/>
          <w:highlight w:val="none"/>
          <w:lang w:eastAsia="zh-CN"/>
        </w:rPr>
        <w:t>.2 迟交的</w:t>
      </w:r>
      <w:r>
        <w:rPr>
          <w:rFonts w:hint="eastAsia" w:ascii="宋体" w:hAnsi="宋体" w:eastAsia="宋体" w:cs="宋体"/>
          <w:color w:val="auto"/>
          <w:sz w:val="24"/>
          <w:szCs w:val="24"/>
          <w:highlight w:val="none"/>
          <w:lang w:eastAsia="zh-CN"/>
        </w:rPr>
        <w:t>响应文件</w:t>
      </w:r>
    </w:p>
    <w:p w14:paraId="56DB3957">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在提交首次响应文件截止时间以后送达的响应文件，采购代理机构将拒绝接收。 </w:t>
      </w:r>
    </w:p>
    <w:p w14:paraId="55FA03B7">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eastAsia="zh-CN"/>
        </w:rPr>
        <w:t>7</w:t>
      </w:r>
      <w:r>
        <w:rPr>
          <w:rFonts w:ascii="宋体" w:hAnsi="宋体" w:eastAsia="宋体" w:cs="宋体"/>
          <w:color w:val="auto"/>
          <w:sz w:val="24"/>
          <w:szCs w:val="24"/>
          <w:highlight w:val="none"/>
          <w:lang w:eastAsia="zh-CN"/>
        </w:rPr>
        <w:t xml:space="preserve">.3 </w:t>
      </w:r>
      <w:r>
        <w:rPr>
          <w:rFonts w:hint="eastAsia" w:ascii="宋体" w:hAnsi="宋体" w:eastAsia="宋体" w:cs="宋体"/>
          <w:color w:val="auto"/>
          <w:sz w:val="24"/>
          <w:szCs w:val="24"/>
          <w:highlight w:val="none"/>
          <w:lang w:eastAsia="zh-CN"/>
        </w:rPr>
        <w:t>响应文件</w:t>
      </w:r>
      <w:r>
        <w:rPr>
          <w:rFonts w:ascii="宋体" w:hAnsi="宋体" w:eastAsia="宋体" w:cs="宋体"/>
          <w:color w:val="auto"/>
          <w:sz w:val="24"/>
          <w:szCs w:val="24"/>
          <w:highlight w:val="none"/>
          <w:lang w:eastAsia="zh-CN"/>
        </w:rPr>
        <w:t>的修改和撤回</w:t>
      </w:r>
    </w:p>
    <w:p w14:paraId="45A5A0D1">
      <w:pPr>
        <w:widowControl w:val="0"/>
        <w:spacing w:line="50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eastAsia="zh-CN"/>
        </w:rPr>
        <w:t>7</w:t>
      </w:r>
      <w:r>
        <w:rPr>
          <w:rFonts w:ascii="宋体" w:hAnsi="宋体" w:eastAsia="宋体" w:cs="宋体"/>
          <w:color w:val="auto"/>
          <w:sz w:val="24"/>
          <w:szCs w:val="24"/>
          <w:highlight w:val="none"/>
          <w:lang w:eastAsia="zh-CN"/>
        </w:rPr>
        <w:t>.3.1 在</w:t>
      </w:r>
      <w:r>
        <w:rPr>
          <w:rFonts w:hint="eastAsia" w:ascii="宋体" w:hAnsi="宋体" w:eastAsia="宋体" w:cs="宋体"/>
          <w:color w:val="auto"/>
          <w:sz w:val="24"/>
          <w:szCs w:val="24"/>
          <w:highlight w:val="none"/>
          <w:lang w:eastAsia="zh-CN"/>
        </w:rPr>
        <w:t>提交响应文件截止时间</w:t>
      </w:r>
      <w:r>
        <w:rPr>
          <w:rFonts w:ascii="宋体" w:hAnsi="宋体" w:eastAsia="宋体" w:cs="宋体"/>
          <w:color w:val="auto"/>
          <w:sz w:val="24"/>
          <w:szCs w:val="24"/>
          <w:highlight w:val="none"/>
          <w:lang w:eastAsia="zh-CN"/>
        </w:rPr>
        <w:t>前，</w:t>
      </w:r>
      <w:r>
        <w:rPr>
          <w:rFonts w:hint="eastAsia" w:ascii="宋体" w:hAnsi="宋体" w:eastAsia="宋体" w:cs="宋体"/>
          <w:color w:val="auto"/>
          <w:sz w:val="24"/>
          <w:szCs w:val="24"/>
          <w:highlight w:val="none"/>
          <w:lang w:eastAsia="zh-CN"/>
        </w:rPr>
        <w:t>供应商可以对其响应文件进行补充、修改或撤回。响应文件的补充、修改或撤回应以书面的形式在响应文件提交截止时间前通知采购人或采购代理机构。（谈判开始后经谈判所作的澄清、说明、更正和承诺除外，以下同）。响应文件撤回的，供应商的原响应文件采购人或采购代理机构将予以退还。</w:t>
      </w:r>
    </w:p>
    <w:p w14:paraId="20E8F7BA">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eastAsia="zh-CN"/>
        </w:rPr>
        <w:t>7</w:t>
      </w:r>
      <w:r>
        <w:rPr>
          <w:rFonts w:ascii="宋体" w:hAnsi="宋体" w:eastAsia="宋体" w:cs="宋体"/>
          <w:color w:val="auto"/>
          <w:sz w:val="24"/>
          <w:szCs w:val="24"/>
          <w:highlight w:val="none"/>
          <w:lang w:eastAsia="zh-CN"/>
        </w:rPr>
        <w:t xml:space="preserve">.3.2 </w:t>
      </w:r>
      <w:r>
        <w:rPr>
          <w:rFonts w:hint="eastAsia" w:ascii="宋体" w:hAnsi="宋体" w:eastAsia="宋体" w:cs="宋体"/>
          <w:color w:val="auto"/>
          <w:sz w:val="24"/>
          <w:szCs w:val="24"/>
          <w:highlight w:val="none"/>
          <w:lang w:eastAsia="zh-CN"/>
        </w:rPr>
        <w:t>谈判</w:t>
      </w:r>
      <w:r>
        <w:rPr>
          <w:rFonts w:ascii="宋体" w:hAnsi="宋体" w:eastAsia="宋体" w:cs="宋体"/>
          <w:color w:val="auto"/>
          <w:sz w:val="24"/>
          <w:szCs w:val="24"/>
          <w:highlight w:val="none"/>
          <w:lang w:eastAsia="zh-CN"/>
        </w:rPr>
        <w:t>有效期期满这段时间内，</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lang w:eastAsia="zh-CN"/>
        </w:rPr>
        <w:t>不得撤</w:t>
      </w:r>
      <w:r>
        <w:rPr>
          <w:rFonts w:hint="eastAsia" w:ascii="宋体" w:hAnsi="宋体" w:eastAsia="宋体" w:cs="宋体"/>
          <w:color w:val="auto"/>
          <w:sz w:val="24"/>
          <w:szCs w:val="24"/>
          <w:highlight w:val="none"/>
          <w:lang w:eastAsia="zh-CN"/>
        </w:rPr>
        <w:t>回</w:t>
      </w:r>
      <w:r>
        <w:rPr>
          <w:rFonts w:ascii="宋体" w:hAnsi="宋体" w:eastAsia="宋体" w:cs="宋体"/>
          <w:color w:val="auto"/>
          <w:sz w:val="24"/>
          <w:szCs w:val="24"/>
          <w:highlight w:val="none"/>
          <w:lang w:eastAsia="zh-CN"/>
        </w:rPr>
        <w:t>其</w:t>
      </w:r>
      <w:r>
        <w:rPr>
          <w:rFonts w:hint="eastAsia" w:ascii="宋体" w:hAnsi="宋体" w:eastAsia="宋体" w:cs="宋体"/>
          <w:color w:val="auto"/>
          <w:sz w:val="24"/>
          <w:szCs w:val="24"/>
          <w:highlight w:val="none"/>
          <w:lang w:eastAsia="zh-CN"/>
        </w:rPr>
        <w:t>响应文件</w:t>
      </w:r>
      <w:r>
        <w:rPr>
          <w:rFonts w:ascii="宋体" w:hAnsi="宋体" w:eastAsia="宋体" w:cs="宋体"/>
          <w:color w:val="auto"/>
          <w:sz w:val="24"/>
          <w:szCs w:val="24"/>
          <w:highlight w:val="none"/>
          <w:lang w:eastAsia="zh-CN"/>
        </w:rPr>
        <w:t>，否则不予退还其</w:t>
      </w:r>
      <w:r>
        <w:rPr>
          <w:rFonts w:hint="eastAsia" w:ascii="宋体" w:hAnsi="宋体" w:eastAsia="宋体" w:cs="宋体"/>
          <w:color w:val="auto"/>
          <w:sz w:val="24"/>
          <w:szCs w:val="24"/>
          <w:highlight w:val="none"/>
          <w:lang w:eastAsia="zh-CN"/>
        </w:rPr>
        <w:t>缴纳</w:t>
      </w:r>
      <w:r>
        <w:rPr>
          <w:rFonts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eastAsia="zh-CN"/>
        </w:rPr>
        <w:t>谈判保证金</w:t>
      </w:r>
      <w:r>
        <w:rPr>
          <w:rFonts w:ascii="宋体" w:hAnsi="宋体" w:eastAsia="宋体" w:cs="宋体"/>
          <w:color w:val="auto"/>
          <w:sz w:val="24"/>
          <w:szCs w:val="24"/>
          <w:highlight w:val="none"/>
          <w:lang w:eastAsia="zh-CN"/>
        </w:rPr>
        <w:t>。</w:t>
      </w:r>
    </w:p>
    <w:p w14:paraId="3684CC03">
      <w:pPr>
        <w:pStyle w:val="9"/>
        <w:widowControl w:val="0"/>
        <w:spacing w:after="0" w:line="480" w:lineRule="exact"/>
        <w:ind w:left="0" w:leftChars="0" w:firstLine="480" w:firstLineChars="200"/>
        <w:jc w:val="both"/>
        <w:rPr>
          <w:color w:val="auto"/>
          <w:highlight w:val="none"/>
          <w:lang w:eastAsia="zh-CN"/>
        </w:rPr>
      </w:pPr>
      <w:r>
        <w:rPr>
          <w:rFonts w:hint="eastAsia" w:ascii="宋体" w:hAnsi="宋体" w:eastAsia="宋体" w:cs="宋体"/>
          <w:color w:val="auto"/>
          <w:szCs w:val="24"/>
          <w:highlight w:val="none"/>
          <w:lang w:eastAsia="zh-CN"/>
        </w:rPr>
        <w:t>17.4 原件及演示递交要求：谈判文件要求提供材料原件、演示佐证的，必须将原件或演示材料在响应文件递交截止时间前递交至谈判地点，逾期不予接收。具体要求详见“供应商须知前附表”。</w:t>
      </w:r>
    </w:p>
    <w:p w14:paraId="33391660">
      <w:pPr>
        <w:pStyle w:val="5"/>
        <w:spacing w:before="0" w:after="0" w:line="480" w:lineRule="exact"/>
        <w:ind w:firstLine="482" w:firstLineChars="200"/>
        <w:rPr>
          <w:rFonts w:asciiTheme="majorEastAsia" w:hAnsiTheme="majorEastAsia" w:eastAsiaTheme="majorEastAsia"/>
          <w:color w:val="auto"/>
          <w:sz w:val="24"/>
          <w:highlight w:val="none"/>
          <w:lang w:eastAsia="zh-CN"/>
        </w:rPr>
      </w:pPr>
      <w:bookmarkStart w:id="44" w:name="_Toc205288705"/>
      <w:r>
        <w:rPr>
          <w:rFonts w:asciiTheme="majorEastAsia" w:hAnsiTheme="majorEastAsia" w:eastAsiaTheme="majorEastAsia"/>
          <w:color w:val="auto"/>
          <w:sz w:val="24"/>
          <w:highlight w:val="none"/>
          <w:lang w:eastAsia="zh-CN"/>
        </w:rPr>
        <w:t>1</w:t>
      </w:r>
      <w:r>
        <w:rPr>
          <w:rFonts w:hint="eastAsia" w:asciiTheme="majorEastAsia" w:hAnsiTheme="majorEastAsia" w:eastAsiaTheme="majorEastAsia"/>
          <w:color w:val="auto"/>
          <w:sz w:val="24"/>
          <w:highlight w:val="none"/>
          <w:lang w:eastAsia="zh-CN"/>
        </w:rPr>
        <w:t>8</w:t>
      </w:r>
      <w:r>
        <w:rPr>
          <w:rFonts w:asciiTheme="majorEastAsia" w:hAnsiTheme="majorEastAsia" w:eastAsiaTheme="majorEastAsia"/>
          <w:color w:val="auto"/>
          <w:sz w:val="24"/>
          <w:highlight w:val="none"/>
          <w:lang w:eastAsia="zh-CN"/>
        </w:rPr>
        <w:t>.分包</w:t>
      </w:r>
      <w:r>
        <w:rPr>
          <w:rFonts w:hint="eastAsia" w:asciiTheme="majorEastAsia" w:hAnsiTheme="majorEastAsia" w:eastAsiaTheme="majorEastAsia"/>
          <w:color w:val="auto"/>
          <w:sz w:val="24"/>
          <w:highlight w:val="none"/>
          <w:lang w:eastAsia="zh-CN"/>
        </w:rPr>
        <w:t>或转包</w:t>
      </w:r>
      <w:r>
        <w:rPr>
          <w:rFonts w:asciiTheme="majorEastAsia" w:hAnsiTheme="majorEastAsia" w:eastAsiaTheme="majorEastAsia"/>
          <w:color w:val="auto"/>
          <w:sz w:val="24"/>
          <w:highlight w:val="none"/>
          <w:lang w:eastAsia="zh-CN"/>
        </w:rPr>
        <w:t>的规定</w:t>
      </w:r>
      <w:bookmarkEnd w:id="44"/>
    </w:p>
    <w:p w14:paraId="3895E5C8">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eastAsia="zh-CN"/>
        </w:rPr>
        <w:t>8</w:t>
      </w:r>
      <w:r>
        <w:rPr>
          <w:rFonts w:ascii="宋体" w:hAnsi="宋体" w:eastAsia="宋体" w:cs="宋体"/>
          <w:color w:val="auto"/>
          <w:sz w:val="24"/>
          <w:szCs w:val="24"/>
          <w:highlight w:val="none"/>
          <w:lang w:eastAsia="zh-CN"/>
        </w:rPr>
        <w:t>.1 本项目是否允许分包</w:t>
      </w:r>
      <w:r>
        <w:rPr>
          <w:rFonts w:hint="eastAsia" w:ascii="宋体" w:hAnsi="宋体" w:eastAsia="宋体" w:cs="宋体"/>
          <w:color w:val="auto"/>
          <w:sz w:val="24"/>
          <w:szCs w:val="24"/>
          <w:highlight w:val="none"/>
          <w:lang w:eastAsia="zh-CN"/>
        </w:rPr>
        <w:t>或转包</w:t>
      </w:r>
      <w:r>
        <w:rPr>
          <w:rFonts w:ascii="宋体" w:hAnsi="宋体" w:eastAsia="宋体" w:cs="宋体"/>
          <w:color w:val="auto"/>
          <w:sz w:val="24"/>
          <w:szCs w:val="24"/>
          <w:highlight w:val="none"/>
          <w:lang w:eastAsia="zh-CN"/>
        </w:rPr>
        <w:t>：详见“</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lang w:eastAsia="zh-CN"/>
        </w:rPr>
        <w:t>须知前附表”。</w:t>
      </w:r>
    </w:p>
    <w:p w14:paraId="0A5944CF">
      <w:pPr>
        <w:widowControl w:val="0"/>
        <w:spacing w:before="240" w:beforeLines="100" w:after="240" w:afterLines="100" w:line="480" w:lineRule="exact"/>
        <w:jc w:val="center"/>
        <w:outlineLvl w:val="1"/>
        <w:rPr>
          <w:rFonts w:ascii="宋体" w:hAnsi="宋体" w:eastAsia="宋体" w:cs="宋体"/>
          <w:color w:val="auto"/>
          <w:sz w:val="28"/>
          <w:szCs w:val="24"/>
          <w:highlight w:val="none"/>
          <w:lang w:eastAsia="zh-CN"/>
          <w14:textOutline w14:w="4356" w14:cap="sq" w14:cmpd="sng" w14:algn="ctr">
            <w14:solidFill>
              <w14:srgbClr w14:val="000000"/>
            </w14:solidFill>
            <w14:prstDash w14:val="solid"/>
            <w14:bevel/>
          </w14:textOutline>
        </w:rPr>
      </w:pPr>
      <w:bookmarkStart w:id="45" w:name="bookmark34"/>
      <w:bookmarkEnd w:id="45"/>
      <w:bookmarkStart w:id="46" w:name="bookmark33"/>
      <w:bookmarkEnd w:id="46"/>
      <w:bookmarkStart w:id="47" w:name="_Toc205288706"/>
      <w:r>
        <w:rPr>
          <w:rFonts w:hint="eastAsia" w:ascii="宋体" w:hAnsi="宋体" w:eastAsia="宋体" w:cs="宋体"/>
          <w:color w:val="auto"/>
          <w:sz w:val="28"/>
          <w:szCs w:val="24"/>
          <w:highlight w:val="none"/>
          <w:lang w:eastAsia="zh-CN"/>
          <w14:textOutline w14:w="4356" w14:cap="sq" w14:cmpd="sng" w14:algn="ctr">
            <w14:solidFill>
              <w14:srgbClr w14:val="000000"/>
            </w14:solidFill>
            <w14:prstDash w14:val="solid"/>
            <w14:bevel/>
          </w14:textOutline>
        </w:rPr>
        <w:t>四、</w:t>
      </w:r>
      <w:bookmarkStart w:id="48" w:name="bookmark35"/>
      <w:bookmarkEnd w:id="48"/>
      <w:r>
        <w:rPr>
          <w:rFonts w:hint="eastAsia" w:ascii="宋体" w:hAnsi="宋体" w:eastAsia="宋体" w:cs="宋体"/>
          <w:color w:val="auto"/>
          <w:sz w:val="28"/>
          <w:szCs w:val="24"/>
          <w:highlight w:val="none"/>
          <w:lang w:eastAsia="zh-CN"/>
          <w14:textOutline w14:w="4356" w14:cap="sq" w14:cmpd="sng" w14:algn="ctr">
            <w14:solidFill>
              <w14:srgbClr w14:val="000000"/>
            </w14:solidFill>
            <w14:prstDash w14:val="solid"/>
            <w14:bevel/>
          </w14:textOutline>
        </w:rPr>
        <w:t>谈判</w:t>
      </w:r>
      <w:bookmarkEnd w:id="47"/>
    </w:p>
    <w:p w14:paraId="611231DC">
      <w:pPr>
        <w:pStyle w:val="5"/>
        <w:keepNext w:val="0"/>
        <w:keepLines w:val="0"/>
        <w:widowControl w:val="0"/>
        <w:spacing w:before="0" w:after="0" w:line="480" w:lineRule="exact"/>
        <w:ind w:firstLine="482" w:firstLineChars="200"/>
        <w:rPr>
          <w:rFonts w:asciiTheme="majorEastAsia" w:hAnsiTheme="majorEastAsia" w:eastAsiaTheme="majorEastAsia"/>
          <w:color w:val="auto"/>
          <w:sz w:val="24"/>
          <w:highlight w:val="none"/>
          <w:lang w:eastAsia="zh-CN"/>
        </w:rPr>
      </w:pPr>
      <w:bookmarkStart w:id="49" w:name="_Toc205288707"/>
      <w:r>
        <w:rPr>
          <w:rFonts w:hint="eastAsia" w:asciiTheme="majorEastAsia" w:hAnsiTheme="majorEastAsia" w:eastAsiaTheme="majorEastAsia"/>
          <w:color w:val="auto"/>
          <w:sz w:val="24"/>
          <w:highlight w:val="none"/>
          <w:lang w:eastAsia="zh-CN"/>
        </w:rPr>
        <w:t>19.谈判组织</w:t>
      </w:r>
      <w:bookmarkEnd w:id="49"/>
    </w:p>
    <w:p w14:paraId="703CF6E4">
      <w:pPr>
        <w:widowControl w:val="0"/>
        <w:spacing w:line="480" w:lineRule="exact"/>
        <w:ind w:firstLine="480" w:firstLineChars="200"/>
        <w:jc w:val="both"/>
        <w:rPr>
          <w:rFonts w:cs="仿宋" w:asciiTheme="minorEastAsia" w:hAnsiTheme="minorEastAsia" w:eastAsiaTheme="minorEastAsia"/>
          <w:bCs/>
          <w:color w:val="auto"/>
          <w:sz w:val="24"/>
          <w:szCs w:val="24"/>
          <w:highlight w:val="none"/>
          <w:lang w:eastAsia="zh-CN"/>
        </w:rPr>
      </w:pPr>
      <w:r>
        <w:rPr>
          <w:rFonts w:hint="eastAsia" w:cs="仿宋" w:asciiTheme="minorEastAsia" w:hAnsiTheme="minorEastAsia" w:eastAsiaTheme="minorEastAsia"/>
          <w:bCs/>
          <w:color w:val="auto"/>
          <w:sz w:val="24"/>
          <w:szCs w:val="24"/>
          <w:highlight w:val="none"/>
          <w:lang w:eastAsia="zh-CN"/>
        </w:rPr>
        <w:t>19</w:t>
      </w:r>
      <w:r>
        <w:rPr>
          <w:rFonts w:hint="eastAsia" w:cs="仿宋" w:asciiTheme="minorEastAsia" w:hAnsiTheme="minorEastAsia" w:eastAsiaTheme="minorEastAsia"/>
          <w:bCs/>
          <w:color w:val="auto"/>
          <w:sz w:val="24"/>
          <w:szCs w:val="24"/>
          <w:highlight w:val="none"/>
          <w:lang w:val="en-GB" w:eastAsia="zh-CN"/>
        </w:rPr>
        <w:t>.1</w:t>
      </w:r>
      <w:r>
        <w:rPr>
          <w:rFonts w:hint="eastAsia" w:cs="仿宋" w:asciiTheme="minorEastAsia" w:hAnsiTheme="minorEastAsia" w:eastAsiaTheme="minorEastAsia"/>
          <w:bCs/>
          <w:color w:val="auto"/>
          <w:sz w:val="24"/>
          <w:szCs w:val="24"/>
          <w:highlight w:val="none"/>
          <w:lang w:eastAsia="zh-CN"/>
        </w:rPr>
        <w:t xml:space="preserve"> 采购代理机构在“第一章 谈判邀请”中规定的时间和地点组织谈判。</w:t>
      </w:r>
      <w:r>
        <w:rPr>
          <w:rFonts w:hint="eastAsia" w:ascii="宋体" w:hAnsi="宋体" w:eastAsia="宋体" w:cs="宋体"/>
          <w:color w:val="auto"/>
          <w:sz w:val="24"/>
          <w:szCs w:val="24"/>
          <w:highlight w:val="none"/>
          <w:lang w:eastAsia="zh-CN"/>
        </w:rPr>
        <w:t>参加谈判的</w:t>
      </w:r>
      <w:r>
        <w:rPr>
          <w:rFonts w:hint="eastAsia" w:ascii="宋体" w:hAnsi="宋体" w:cs="宋体"/>
          <w:color w:val="auto"/>
          <w:sz w:val="24"/>
          <w:szCs w:val="24"/>
          <w:highlight w:val="none"/>
          <w:lang w:eastAsia="zh-CN"/>
        </w:rPr>
        <w:t>供应商须</w:t>
      </w:r>
      <w:r>
        <w:rPr>
          <w:rFonts w:hint="eastAsia" w:cs="宋体" w:asciiTheme="minorEastAsia" w:hAnsiTheme="minorEastAsia" w:eastAsiaTheme="minorEastAsia"/>
          <w:color w:val="auto"/>
          <w:sz w:val="24"/>
          <w:szCs w:val="24"/>
          <w:highlight w:val="none"/>
          <w:lang w:eastAsia="zh-CN"/>
        </w:rPr>
        <w:t>现场</w:t>
      </w:r>
      <w:r>
        <w:rPr>
          <w:rFonts w:hint="eastAsia" w:ascii="宋体" w:hAnsi="宋体" w:cs="宋体"/>
          <w:color w:val="auto"/>
          <w:sz w:val="24"/>
          <w:szCs w:val="24"/>
          <w:highlight w:val="none"/>
          <w:lang w:eastAsia="zh-CN"/>
        </w:rPr>
        <w:t>签到</w:t>
      </w:r>
      <w:r>
        <w:rPr>
          <w:rFonts w:hint="eastAsia" w:ascii="宋体" w:hAnsi="宋体" w:eastAsia="宋体" w:cs="宋体"/>
          <w:color w:val="auto"/>
          <w:sz w:val="24"/>
          <w:szCs w:val="24"/>
          <w:highlight w:val="none"/>
          <w:lang w:eastAsia="zh-CN"/>
        </w:rPr>
        <w:t>以证明其出席。</w:t>
      </w:r>
    </w:p>
    <w:p w14:paraId="0D368CC6">
      <w:pPr>
        <w:widowControl w:val="0"/>
        <w:spacing w:line="480" w:lineRule="exact"/>
        <w:ind w:firstLine="480" w:firstLineChars="200"/>
        <w:jc w:val="both"/>
        <w:rPr>
          <w:rFonts w:cs="仿宋" w:asciiTheme="minorEastAsia" w:hAnsiTheme="minorEastAsia" w:eastAsiaTheme="minorEastAsia"/>
          <w:bCs/>
          <w:color w:val="auto"/>
          <w:sz w:val="24"/>
          <w:szCs w:val="24"/>
          <w:highlight w:val="none"/>
          <w:lang w:val="en-GB" w:eastAsia="zh-CN"/>
        </w:rPr>
      </w:pPr>
      <w:r>
        <w:rPr>
          <w:rFonts w:hint="eastAsia" w:cs="仿宋" w:asciiTheme="minorEastAsia" w:hAnsiTheme="minorEastAsia" w:eastAsiaTheme="minorEastAsia"/>
          <w:bCs/>
          <w:color w:val="auto"/>
          <w:sz w:val="24"/>
          <w:szCs w:val="24"/>
          <w:highlight w:val="none"/>
          <w:lang w:eastAsia="zh-CN"/>
        </w:rPr>
        <w:t>19</w:t>
      </w:r>
      <w:r>
        <w:rPr>
          <w:rFonts w:hint="eastAsia" w:cs="仿宋" w:asciiTheme="minorEastAsia" w:hAnsiTheme="minorEastAsia" w:eastAsiaTheme="minorEastAsia"/>
          <w:bCs/>
          <w:color w:val="auto"/>
          <w:sz w:val="24"/>
          <w:szCs w:val="24"/>
          <w:highlight w:val="none"/>
          <w:lang w:val="en-GB" w:eastAsia="zh-CN"/>
        </w:rPr>
        <w:t>.2</w:t>
      </w:r>
      <w:r>
        <w:rPr>
          <w:rFonts w:hint="eastAsia" w:cs="仿宋" w:asciiTheme="minorEastAsia" w:hAnsiTheme="minorEastAsia" w:eastAsiaTheme="minorEastAsia"/>
          <w:bCs/>
          <w:color w:val="auto"/>
          <w:sz w:val="24"/>
          <w:szCs w:val="24"/>
          <w:highlight w:val="none"/>
          <w:lang w:eastAsia="zh-CN"/>
        </w:rPr>
        <w:t xml:space="preserve"> 谈判</w:t>
      </w:r>
      <w:r>
        <w:rPr>
          <w:rFonts w:hint="eastAsia" w:cs="仿宋" w:asciiTheme="minorEastAsia" w:hAnsiTheme="minorEastAsia" w:eastAsiaTheme="minorEastAsia"/>
          <w:bCs/>
          <w:color w:val="auto"/>
          <w:sz w:val="24"/>
          <w:szCs w:val="24"/>
          <w:highlight w:val="none"/>
          <w:lang w:val="en-GB" w:eastAsia="zh-CN"/>
        </w:rPr>
        <w:t>由采购人或者采购代理机构主持，邀请供应商参加。</w:t>
      </w:r>
    </w:p>
    <w:p w14:paraId="1D3FB36B">
      <w:pPr>
        <w:widowControl w:val="0"/>
        <w:spacing w:line="480" w:lineRule="exact"/>
        <w:ind w:firstLine="480" w:firstLineChars="200"/>
        <w:jc w:val="both"/>
        <w:rPr>
          <w:color w:val="auto"/>
          <w:highlight w:val="none"/>
          <w:lang w:eastAsia="zh-CN"/>
        </w:rPr>
      </w:pPr>
      <w:r>
        <w:rPr>
          <w:rFonts w:hint="eastAsia" w:cs="仿宋" w:asciiTheme="minorEastAsia" w:hAnsiTheme="minorEastAsia" w:eastAsiaTheme="minorEastAsia"/>
          <w:bCs/>
          <w:color w:val="auto"/>
          <w:sz w:val="24"/>
          <w:szCs w:val="24"/>
          <w:highlight w:val="none"/>
          <w:lang w:eastAsia="zh-CN"/>
        </w:rPr>
        <w:t>19.3 谈判截止时间前供应商</w:t>
      </w:r>
      <w:r>
        <w:rPr>
          <w:rFonts w:hint="eastAsia" w:ascii="宋体" w:hAnsi="宋体" w:eastAsia="宋体" w:cs="仿宋"/>
          <w:color w:val="auto"/>
          <w:sz w:val="24"/>
          <w:szCs w:val="24"/>
          <w:highlight w:val="none"/>
          <w:lang w:eastAsia="zh-CN"/>
        </w:rPr>
        <w:t>未在规定时间内递交</w:t>
      </w:r>
      <w:r>
        <w:rPr>
          <w:rFonts w:hint="eastAsia" w:ascii="宋体" w:hAnsi="宋体" w:cs="仿宋"/>
          <w:color w:val="auto"/>
          <w:sz w:val="24"/>
          <w:szCs w:val="24"/>
          <w:highlight w:val="none"/>
          <w:lang w:eastAsia="zh-CN"/>
        </w:rPr>
        <w:t>响应</w:t>
      </w:r>
      <w:r>
        <w:rPr>
          <w:rFonts w:hint="eastAsia" w:ascii="宋体" w:hAnsi="宋体" w:eastAsia="宋体" w:cs="仿宋"/>
          <w:color w:val="auto"/>
          <w:sz w:val="24"/>
          <w:szCs w:val="24"/>
          <w:highlight w:val="none"/>
          <w:lang w:eastAsia="zh-CN"/>
        </w:rPr>
        <w:t>文件的，</w:t>
      </w:r>
      <w:r>
        <w:rPr>
          <w:rFonts w:hint="eastAsia" w:ascii="宋体" w:hAnsi="宋体" w:cs="仿宋"/>
          <w:b/>
          <w:bCs/>
          <w:color w:val="auto"/>
          <w:sz w:val="24"/>
          <w:szCs w:val="24"/>
          <w:highlight w:val="none"/>
          <w:lang w:eastAsia="zh-CN"/>
        </w:rPr>
        <w:t>响应</w:t>
      </w:r>
      <w:r>
        <w:rPr>
          <w:rFonts w:hint="eastAsia" w:ascii="宋体" w:hAnsi="宋体" w:eastAsia="宋体" w:cs="仿宋"/>
          <w:b/>
          <w:bCs/>
          <w:color w:val="auto"/>
          <w:sz w:val="24"/>
          <w:szCs w:val="24"/>
          <w:highlight w:val="none"/>
          <w:lang w:eastAsia="zh-CN"/>
        </w:rPr>
        <w:t>无效。</w:t>
      </w:r>
    </w:p>
    <w:p w14:paraId="5D539496">
      <w:pPr>
        <w:pStyle w:val="5"/>
        <w:spacing w:before="0" w:after="0" w:line="480" w:lineRule="exact"/>
        <w:ind w:firstLine="482" w:firstLineChars="200"/>
        <w:rPr>
          <w:rFonts w:asciiTheme="majorEastAsia" w:hAnsiTheme="majorEastAsia" w:eastAsiaTheme="majorEastAsia"/>
          <w:color w:val="auto"/>
          <w:sz w:val="24"/>
          <w:highlight w:val="none"/>
          <w:lang w:eastAsia="zh-CN"/>
        </w:rPr>
      </w:pPr>
      <w:bookmarkStart w:id="50" w:name="_Toc205288708"/>
      <w:r>
        <w:rPr>
          <w:rFonts w:hint="eastAsia" w:asciiTheme="majorEastAsia" w:hAnsiTheme="majorEastAsia" w:eastAsiaTheme="majorEastAsia"/>
          <w:color w:val="auto"/>
          <w:sz w:val="24"/>
          <w:highlight w:val="none"/>
          <w:lang w:eastAsia="zh-CN"/>
        </w:rPr>
        <w:t>20.谈判小组</w:t>
      </w:r>
      <w:bookmarkEnd w:id="50"/>
    </w:p>
    <w:p w14:paraId="54B66314">
      <w:pPr>
        <w:spacing w:line="480" w:lineRule="exact"/>
        <w:ind w:firstLine="480" w:firstLineChars="200"/>
        <w:jc w:val="both"/>
        <w:rPr>
          <w:rFonts w:ascii="宋体" w:hAnsi="宋体" w:cs="宋体"/>
          <w:color w:val="auto"/>
          <w:sz w:val="24"/>
          <w:szCs w:val="24"/>
          <w:highlight w:val="none"/>
          <w:lang w:val="en-GB" w:eastAsia="zh-CN"/>
        </w:rPr>
      </w:pPr>
      <w:r>
        <w:rPr>
          <w:rFonts w:hint="eastAsia" w:ascii="宋体" w:hAnsi="宋体" w:eastAsia="宋体" w:cs="宋体"/>
          <w:color w:val="auto"/>
          <w:sz w:val="24"/>
          <w:szCs w:val="24"/>
          <w:highlight w:val="none"/>
          <w:lang w:eastAsia="zh-CN"/>
        </w:rPr>
        <w:t>采购人和采购代理机构</w:t>
      </w:r>
      <w:r>
        <w:rPr>
          <w:rFonts w:hint="eastAsia" w:ascii="宋体" w:hAnsi="宋体" w:cs="宋体"/>
          <w:color w:val="auto"/>
          <w:sz w:val="24"/>
          <w:szCs w:val="24"/>
          <w:highlight w:val="none"/>
          <w:lang w:val="en-GB" w:eastAsia="zh-CN"/>
        </w:rPr>
        <w:t>依法成立谈判小组。评审工作由谈判小组负责。</w:t>
      </w:r>
    </w:p>
    <w:p w14:paraId="1BD3AD98">
      <w:pPr>
        <w:pStyle w:val="5"/>
        <w:spacing w:before="0" w:after="0" w:line="480" w:lineRule="exact"/>
        <w:ind w:firstLine="482" w:firstLineChars="200"/>
        <w:rPr>
          <w:rFonts w:asciiTheme="majorEastAsia" w:hAnsiTheme="majorEastAsia" w:eastAsiaTheme="majorEastAsia"/>
          <w:color w:val="auto"/>
          <w:sz w:val="24"/>
          <w:highlight w:val="none"/>
          <w:lang w:eastAsia="zh-CN"/>
        </w:rPr>
      </w:pPr>
      <w:bookmarkStart w:id="51" w:name="_Toc205288709"/>
      <w:r>
        <w:rPr>
          <w:rFonts w:hint="eastAsia" w:asciiTheme="majorEastAsia" w:hAnsiTheme="majorEastAsia" w:eastAsiaTheme="majorEastAsia"/>
          <w:color w:val="auto"/>
          <w:sz w:val="24"/>
          <w:highlight w:val="none"/>
          <w:lang w:eastAsia="zh-CN"/>
        </w:rPr>
        <w:t>21.谈判程序</w:t>
      </w:r>
      <w:bookmarkEnd w:id="51"/>
    </w:p>
    <w:p w14:paraId="376FD6A9">
      <w:pPr>
        <w:spacing w:line="480" w:lineRule="exact"/>
        <w:ind w:firstLine="480" w:firstLineChars="200"/>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lang w:val="en-GB" w:eastAsia="zh-CN"/>
        </w:rPr>
        <w:t>2</w:t>
      </w:r>
      <w:r>
        <w:rPr>
          <w:rFonts w:hint="eastAsia" w:ascii="宋体" w:hAnsi="宋体" w:eastAsia="宋体" w:cs="宋体"/>
          <w:color w:val="auto"/>
          <w:sz w:val="24"/>
          <w:szCs w:val="24"/>
          <w:highlight w:val="none"/>
          <w:lang w:eastAsia="zh-CN"/>
        </w:rPr>
        <w:t>1</w:t>
      </w:r>
      <w:r>
        <w:rPr>
          <w:rFonts w:hint="eastAsia" w:ascii="宋体" w:hAnsi="宋体" w:cs="宋体"/>
          <w:color w:val="auto"/>
          <w:sz w:val="24"/>
          <w:szCs w:val="24"/>
          <w:highlight w:val="none"/>
          <w:lang w:val="en-GB" w:eastAsia="zh-CN"/>
        </w:rPr>
        <w:t>.</w:t>
      </w:r>
      <w:r>
        <w:rPr>
          <w:rFonts w:hint="eastAsia" w:ascii="宋体" w:hAnsi="宋体" w:cs="宋体"/>
          <w:color w:val="auto"/>
          <w:sz w:val="24"/>
          <w:szCs w:val="24"/>
          <w:highlight w:val="none"/>
          <w:lang w:eastAsia="zh-CN"/>
        </w:rPr>
        <w:t>1</w:t>
      </w:r>
      <w:r>
        <w:rPr>
          <w:rFonts w:hint="eastAsia" w:ascii="宋体" w:hAnsi="宋体" w:cs="宋体" w:eastAsiaTheme="minorEastAsia"/>
          <w:color w:val="auto"/>
          <w:sz w:val="24"/>
          <w:szCs w:val="24"/>
          <w:highlight w:val="none"/>
          <w:lang w:eastAsia="zh-CN"/>
        </w:rPr>
        <w:t xml:space="preserve"> </w:t>
      </w:r>
      <w:r>
        <w:rPr>
          <w:rFonts w:hint="eastAsia" w:ascii="宋体" w:hAnsi="宋体" w:cs="宋体"/>
          <w:b/>
          <w:color w:val="auto"/>
          <w:sz w:val="24"/>
          <w:szCs w:val="24"/>
          <w:highlight w:val="none"/>
          <w:lang w:val="en-GB" w:eastAsia="zh-CN"/>
        </w:rPr>
        <w:t>谈判小组对各供应商的谈判响应文件进行初审，并确定谈判内容。</w:t>
      </w:r>
      <w:r>
        <w:rPr>
          <w:rFonts w:hint="eastAsia" w:ascii="宋体" w:hAnsi="宋体" w:cs="宋体"/>
          <w:color w:val="auto"/>
          <w:sz w:val="24"/>
          <w:szCs w:val="24"/>
          <w:highlight w:val="none"/>
          <w:lang w:eastAsia="zh-CN"/>
        </w:rPr>
        <w:t>谈判响应文件的初审分为</w:t>
      </w:r>
      <w:r>
        <w:rPr>
          <w:rFonts w:hint="eastAsia" w:cs="宋体" w:asciiTheme="minorEastAsia" w:hAnsiTheme="minorEastAsia" w:eastAsiaTheme="minorEastAsia"/>
          <w:color w:val="auto"/>
          <w:sz w:val="24"/>
          <w:szCs w:val="24"/>
          <w:highlight w:val="none"/>
          <w:lang w:eastAsia="zh-CN"/>
        </w:rPr>
        <w:t>：</w:t>
      </w:r>
    </w:p>
    <w:p w14:paraId="595798EC">
      <w:pPr>
        <w:spacing w:line="480" w:lineRule="exact"/>
        <w:ind w:firstLine="480" w:firstLineChars="200"/>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lang w:val="en-GB" w:eastAsia="zh-CN"/>
        </w:rPr>
        <w:t>（1）资格性检查。依据法律法规和谈判</w:t>
      </w:r>
      <w:r>
        <w:rPr>
          <w:rFonts w:hint="eastAsia" w:ascii="宋体" w:hAnsi="宋体" w:cs="宋体"/>
          <w:color w:val="auto"/>
          <w:sz w:val="24"/>
          <w:szCs w:val="24"/>
          <w:highlight w:val="none"/>
          <w:lang w:eastAsia="zh-CN"/>
        </w:rPr>
        <w:t>文件“第四章 响应文件格式”的规定，对响应文件中的资格证明文件进行审查，以确定供应商是否具备参加谈判资格。</w:t>
      </w:r>
    </w:p>
    <w:p w14:paraId="4A78C7E3">
      <w:pPr>
        <w:spacing w:line="480" w:lineRule="exact"/>
        <w:ind w:firstLine="480" w:firstLineChars="200"/>
        <w:jc w:val="both"/>
        <w:rPr>
          <w:rFonts w:cs="仿宋" w:asciiTheme="minorEastAsia" w:hAnsiTheme="minorEastAsia" w:eastAsiaTheme="minorEastAsia"/>
          <w:bCs/>
          <w:color w:val="auto"/>
          <w:sz w:val="24"/>
          <w:szCs w:val="24"/>
          <w:highlight w:val="none"/>
          <w:lang w:val="en-GB" w:eastAsia="zh-CN"/>
        </w:rPr>
      </w:pPr>
      <w:r>
        <w:rPr>
          <w:rFonts w:hint="eastAsia" w:ascii="宋体" w:hAnsi="宋体" w:eastAsia="宋体" w:cs="宋体"/>
          <w:color w:val="auto"/>
          <w:sz w:val="24"/>
          <w:szCs w:val="24"/>
          <w:highlight w:val="none"/>
          <w:lang w:eastAsia="zh-CN"/>
        </w:rPr>
        <w:t>（2）</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期间</w:t>
      </w:r>
      <w:r>
        <w:rPr>
          <w:rFonts w:hint="eastAsia" w:ascii="宋体" w:hAnsi="宋体" w:eastAsia="宋体" w:cs="宋体"/>
          <w:color w:val="auto"/>
          <w:kern w:val="2"/>
          <w:sz w:val="24"/>
          <w:szCs w:val="24"/>
          <w:highlight w:val="none"/>
          <w:lang w:eastAsia="zh-CN"/>
        </w:rPr>
        <w:t>通过“信用中国”</w:t>
      </w:r>
      <w:r>
        <w:rPr>
          <w:rFonts w:hint="eastAsia" w:ascii="宋体" w:hAnsi="宋体" w:cs="宋体"/>
          <w:color w:val="auto"/>
          <w:kern w:val="2"/>
          <w:sz w:val="24"/>
          <w:szCs w:val="24"/>
          <w:highlight w:val="none"/>
          <w:lang w:eastAsia="zh-CN"/>
        </w:rPr>
        <w:t>和</w:t>
      </w:r>
      <w:r>
        <w:rPr>
          <w:rFonts w:hint="eastAsia" w:ascii="宋体" w:hAnsi="宋体" w:eastAsia="宋体" w:cs="宋体"/>
          <w:color w:val="auto"/>
          <w:kern w:val="2"/>
          <w:sz w:val="24"/>
          <w:szCs w:val="24"/>
          <w:highlight w:val="none"/>
          <w:lang w:eastAsia="zh-CN"/>
        </w:rPr>
        <w:t>“中国政府采购网”查询相关主体信用记录，被列入失信被执行人、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kern w:val="2"/>
          <w:sz w:val="24"/>
          <w:szCs w:val="24"/>
          <w:highlight w:val="none"/>
          <w:lang w:eastAsia="zh-CN"/>
        </w:rPr>
        <w:t>、政府采购严重违法失信行为记录名单的供应商（处罚期限尚未届满的）</w:t>
      </w:r>
      <w:r>
        <w:rPr>
          <w:rFonts w:hint="eastAsia" w:ascii="宋体" w:hAnsi="宋体" w:eastAsia="宋体" w:cs="宋体"/>
          <w:color w:val="auto"/>
          <w:sz w:val="24"/>
          <w:szCs w:val="24"/>
          <w:highlight w:val="none"/>
          <w:lang w:eastAsia="zh-CN"/>
        </w:rPr>
        <w:t>的，其</w:t>
      </w:r>
      <w:r>
        <w:rPr>
          <w:rFonts w:hint="eastAsia" w:ascii="宋体" w:hAnsi="宋体" w:eastAsia="宋体" w:cs="宋体"/>
          <w:b/>
          <w:color w:val="auto"/>
          <w:sz w:val="24"/>
          <w:szCs w:val="24"/>
          <w:highlight w:val="none"/>
          <w:lang w:eastAsia="zh-CN"/>
        </w:rPr>
        <w:t>响应无效</w:t>
      </w:r>
      <w:r>
        <w:rPr>
          <w:rFonts w:hint="eastAsia" w:ascii="宋体" w:hAnsi="宋体" w:eastAsia="宋体" w:cs="宋体"/>
          <w:color w:val="auto"/>
          <w:sz w:val="24"/>
          <w:szCs w:val="24"/>
          <w:highlight w:val="none"/>
          <w:lang w:eastAsia="zh-CN"/>
        </w:rPr>
        <w:t>；查询的记录随采购文件存档。</w:t>
      </w:r>
    </w:p>
    <w:p w14:paraId="0C995942">
      <w:pPr>
        <w:spacing w:line="480" w:lineRule="exact"/>
        <w:ind w:firstLine="480" w:firstLineChars="200"/>
        <w:jc w:val="both"/>
        <w:rPr>
          <w:rFonts w:ascii="宋体" w:hAnsi="宋体" w:cs="宋体"/>
          <w:color w:val="auto"/>
          <w:sz w:val="24"/>
          <w:szCs w:val="24"/>
          <w:highlight w:val="none"/>
          <w:lang w:val="en-GB" w:eastAsia="zh-CN"/>
        </w:rPr>
      </w:pPr>
      <w:r>
        <w:rPr>
          <w:rFonts w:hint="eastAsia" w:ascii="宋体" w:hAnsi="宋体" w:cs="宋体"/>
          <w:color w:val="auto"/>
          <w:sz w:val="24"/>
          <w:szCs w:val="24"/>
          <w:highlight w:val="none"/>
          <w:lang w:val="en-GB" w:eastAsia="zh-CN"/>
        </w:rPr>
        <w:t>（3）符合性检查。依据谈判文件的规定，从响应文件的有效性、完整性和对谈判文件的响应程度进行审查，以确定是否对谈判文件的实质性要求</w:t>
      </w:r>
      <w:r>
        <w:rPr>
          <w:rFonts w:hint="eastAsia" w:ascii="宋体" w:hAnsi="宋体" w:eastAsia="宋体" w:cs="宋体"/>
          <w:color w:val="auto"/>
          <w:sz w:val="24"/>
          <w:szCs w:val="24"/>
          <w:highlight w:val="none"/>
          <w:lang w:val="en-GB" w:eastAsia="zh-CN"/>
        </w:rPr>
        <w:t>作出</w:t>
      </w:r>
      <w:r>
        <w:rPr>
          <w:rFonts w:hint="eastAsia" w:ascii="宋体" w:hAnsi="宋体" w:cs="宋体"/>
          <w:color w:val="auto"/>
          <w:sz w:val="24"/>
          <w:szCs w:val="24"/>
          <w:highlight w:val="none"/>
          <w:lang w:val="en-GB" w:eastAsia="zh-CN"/>
        </w:rPr>
        <w:t>响应。</w:t>
      </w:r>
    </w:p>
    <w:p w14:paraId="492AFCD1">
      <w:pPr>
        <w:spacing w:line="480" w:lineRule="exact"/>
        <w:ind w:firstLine="480" w:firstLineChars="200"/>
        <w:jc w:val="both"/>
        <w:rPr>
          <w:rFonts w:ascii="宋体" w:hAnsi="宋体" w:eastAsia="宋体" w:cs="宋体"/>
          <w:b/>
          <w:color w:val="auto"/>
          <w:sz w:val="24"/>
          <w:szCs w:val="24"/>
          <w:highlight w:val="none"/>
          <w:lang w:val="en-GB" w:eastAsia="zh-CN"/>
        </w:rPr>
      </w:pPr>
      <w:r>
        <w:rPr>
          <w:rFonts w:hint="eastAsia" w:ascii="宋体" w:hAnsi="宋体" w:cs="宋体"/>
          <w:b/>
          <w:color w:val="auto"/>
          <w:sz w:val="24"/>
          <w:szCs w:val="24"/>
          <w:highlight w:val="none"/>
          <w:lang w:val="en-GB" w:eastAsia="zh-CN"/>
        </w:rPr>
        <w:t>2</w:t>
      </w:r>
      <w:r>
        <w:rPr>
          <w:rFonts w:hint="eastAsia" w:ascii="宋体" w:hAnsi="宋体" w:eastAsia="宋体" w:cs="宋体"/>
          <w:b/>
          <w:color w:val="auto"/>
          <w:sz w:val="24"/>
          <w:szCs w:val="24"/>
          <w:highlight w:val="none"/>
          <w:lang w:eastAsia="zh-CN"/>
        </w:rPr>
        <w:t>1</w:t>
      </w:r>
      <w:r>
        <w:rPr>
          <w:rFonts w:hint="eastAsia" w:ascii="宋体" w:hAnsi="宋体" w:cs="宋体"/>
          <w:b/>
          <w:color w:val="auto"/>
          <w:sz w:val="24"/>
          <w:szCs w:val="24"/>
          <w:highlight w:val="none"/>
          <w:lang w:val="en-GB" w:eastAsia="zh-CN"/>
        </w:rPr>
        <w:t>.</w:t>
      </w:r>
      <w:r>
        <w:rPr>
          <w:rFonts w:hint="eastAsia" w:ascii="宋体" w:hAnsi="宋体" w:cs="宋体"/>
          <w:b/>
          <w:color w:val="auto"/>
          <w:sz w:val="24"/>
          <w:szCs w:val="24"/>
          <w:highlight w:val="none"/>
          <w:lang w:eastAsia="zh-CN"/>
        </w:rPr>
        <w:t>2</w:t>
      </w:r>
      <w:r>
        <w:rPr>
          <w:rFonts w:hint="eastAsia" w:ascii="宋体" w:hAnsi="宋体" w:cs="宋体" w:eastAsiaTheme="minorEastAsia"/>
          <w:b/>
          <w:color w:val="auto"/>
          <w:sz w:val="24"/>
          <w:szCs w:val="24"/>
          <w:highlight w:val="none"/>
          <w:lang w:eastAsia="zh-CN"/>
        </w:rPr>
        <w:t xml:space="preserve"> </w:t>
      </w:r>
      <w:r>
        <w:rPr>
          <w:rFonts w:hint="eastAsia" w:ascii="宋体" w:hAnsi="宋体" w:cs="宋体"/>
          <w:b/>
          <w:color w:val="auto"/>
          <w:sz w:val="24"/>
          <w:szCs w:val="24"/>
          <w:highlight w:val="none"/>
          <w:lang w:val="en-GB" w:eastAsia="zh-CN"/>
        </w:rPr>
        <w:t>初审出现下列情况者，响应文件被视为无效</w:t>
      </w:r>
      <w:r>
        <w:rPr>
          <w:rFonts w:hint="eastAsia" w:ascii="宋体" w:hAnsi="宋体" w:eastAsia="宋体" w:cs="宋体"/>
          <w:color w:val="auto"/>
          <w:sz w:val="24"/>
          <w:szCs w:val="24"/>
          <w:highlight w:val="none"/>
          <w:lang w:val="en-GB" w:eastAsia="zh-CN"/>
        </w:rPr>
        <w:t xml:space="preserve"> </w:t>
      </w:r>
    </w:p>
    <w:p w14:paraId="606B0339">
      <w:pPr>
        <w:tabs>
          <w:tab w:val="left" w:pos="640"/>
          <w:tab w:val="left" w:pos="1080"/>
        </w:tabs>
        <w:spacing w:line="480" w:lineRule="exact"/>
        <w:ind w:left="480"/>
        <w:jc w:val="both"/>
        <w:rPr>
          <w:rFonts w:ascii="宋体" w:hAnsi="宋体" w:cs="宋体"/>
          <w:color w:val="auto"/>
          <w:sz w:val="24"/>
          <w:szCs w:val="24"/>
          <w:highlight w:val="none"/>
          <w:lang w:val="en-GB" w:eastAsia="zh-CN"/>
        </w:rPr>
      </w:pPr>
      <w:r>
        <w:rPr>
          <w:rFonts w:hint="eastAsia" w:ascii="宋体" w:hAnsi="宋体" w:cs="宋体"/>
          <w:color w:val="auto"/>
          <w:sz w:val="24"/>
          <w:szCs w:val="24"/>
          <w:highlight w:val="none"/>
          <w:lang w:val="en-GB" w:eastAsia="zh-CN"/>
        </w:rPr>
        <w:t>（1）未提交谈判响应书；</w:t>
      </w:r>
    </w:p>
    <w:p w14:paraId="242CC89A">
      <w:pPr>
        <w:tabs>
          <w:tab w:val="left" w:pos="640"/>
          <w:tab w:val="left" w:pos="1080"/>
        </w:tabs>
        <w:spacing w:line="480" w:lineRule="exact"/>
        <w:ind w:left="480"/>
        <w:jc w:val="both"/>
        <w:rPr>
          <w:rFonts w:ascii="宋体" w:hAnsi="宋体" w:cs="宋体"/>
          <w:color w:val="auto"/>
          <w:sz w:val="24"/>
          <w:szCs w:val="24"/>
          <w:highlight w:val="none"/>
          <w:lang w:val="en-GB" w:eastAsia="zh-CN"/>
        </w:rPr>
      </w:pPr>
      <w:r>
        <w:rPr>
          <w:rFonts w:hint="eastAsia" w:ascii="宋体" w:hAnsi="宋体" w:cs="宋体"/>
          <w:color w:val="auto"/>
          <w:sz w:val="24"/>
          <w:szCs w:val="24"/>
          <w:highlight w:val="none"/>
          <w:lang w:val="en-GB" w:eastAsia="zh-CN"/>
        </w:rPr>
        <w:t>（</w:t>
      </w:r>
      <w:r>
        <w:rPr>
          <w:rFonts w:hint="eastAsia" w:ascii="宋体" w:hAnsi="宋体" w:cs="宋体" w:eastAsiaTheme="minorEastAsia"/>
          <w:color w:val="auto"/>
          <w:sz w:val="24"/>
          <w:szCs w:val="24"/>
          <w:highlight w:val="none"/>
          <w:lang w:val="en-GB" w:eastAsia="zh-CN"/>
        </w:rPr>
        <w:t>2</w:t>
      </w:r>
      <w:r>
        <w:rPr>
          <w:rFonts w:hint="eastAsia" w:ascii="宋体" w:hAnsi="宋体" w:cs="宋体"/>
          <w:color w:val="auto"/>
          <w:sz w:val="24"/>
          <w:szCs w:val="24"/>
          <w:highlight w:val="none"/>
          <w:lang w:val="en-GB" w:eastAsia="zh-CN"/>
        </w:rPr>
        <w:t>）未提交报价表；</w:t>
      </w:r>
    </w:p>
    <w:p w14:paraId="03441038">
      <w:pPr>
        <w:tabs>
          <w:tab w:val="left" w:pos="640"/>
          <w:tab w:val="left" w:pos="1080"/>
        </w:tabs>
        <w:spacing w:line="480" w:lineRule="exact"/>
        <w:ind w:left="480"/>
        <w:jc w:val="both"/>
        <w:rPr>
          <w:rFonts w:ascii="宋体" w:hAnsi="宋体" w:cs="宋体"/>
          <w:color w:val="auto"/>
          <w:sz w:val="24"/>
          <w:szCs w:val="24"/>
          <w:highlight w:val="none"/>
          <w:lang w:val="en-GB" w:eastAsia="zh-CN"/>
        </w:rPr>
      </w:pPr>
      <w:r>
        <w:rPr>
          <w:rFonts w:hint="eastAsia" w:ascii="宋体" w:hAnsi="宋体" w:eastAsia="宋体" w:cs="宋体"/>
          <w:color w:val="auto"/>
          <w:sz w:val="24"/>
          <w:szCs w:val="24"/>
          <w:highlight w:val="none"/>
          <w:lang w:val="en-GB" w:eastAsia="zh-CN"/>
        </w:rPr>
        <w:t>（</w:t>
      </w:r>
      <w:r>
        <w:rPr>
          <w:rFonts w:hint="eastAsia" w:ascii="宋体" w:hAnsi="宋体" w:cs="宋体" w:eastAsiaTheme="minorEastAsia"/>
          <w:color w:val="auto"/>
          <w:sz w:val="24"/>
          <w:szCs w:val="24"/>
          <w:highlight w:val="none"/>
          <w:lang w:val="en-GB" w:eastAsia="zh-CN"/>
        </w:rPr>
        <w:t>3</w:t>
      </w:r>
      <w:r>
        <w:rPr>
          <w:rFonts w:hint="eastAsia" w:ascii="宋体" w:hAnsi="宋体" w:eastAsia="宋体" w:cs="宋体"/>
          <w:color w:val="auto"/>
          <w:sz w:val="24"/>
          <w:szCs w:val="24"/>
          <w:highlight w:val="none"/>
          <w:lang w:val="en-GB" w:eastAsia="zh-CN"/>
        </w:rPr>
        <w:t>）未按谈判文件</w:t>
      </w:r>
      <w:r>
        <w:rPr>
          <w:color w:val="auto"/>
          <w:sz w:val="24"/>
          <w:szCs w:val="24"/>
          <w:highlight w:val="none"/>
          <w:lang w:val="en-GB" w:eastAsia="zh-CN"/>
        </w:rPr>
        <w:t>“</w:t>
      </w:r>
      <w:r>
        <w:rPr>
          <w:rFonts w:hint="eastAsia" w:ascii="宋体" w:hAnsi="宋体" w:eastAsia="宋体" w:cs="宋体"/>
          <w:color w:val="auto"/>
          <w:sz w:val="24"/>
          <w:szCs w:val="24"/>
          <w:highlight w:val="none"/>
          <w:lang w:val="en-GB" w:eastAsia="zh-CN"/>
        </w:rPr>
        <w:t>第四章</w:t>
      </w:r>
      <w:r>
        <w:rPr>
          <w:rFonts w:hint="eastAsia" w:ascii="宋体" w:hAnsi="宋体" w:cs="宋体"/>
          <w:color w:val="auto"/>
          <w:sz w:val="24"/>
          <w:szCs w:val="24"/>
          <w:highlight w:val="none"/>
          <w:lang w:val="en-GB" w:eastAsia="zh-CN"/>
        </w:rPr>
        <w:t xml:space="preserve"> </w:t>
      </w:r>
      <w:r>
        <w:rPr>
          <w:rFonts w:hint="eastAsia" w:ascii="宋体" w:hAnsi="宋体" w:eastAsia="宋体" w:cs="宋体"/>
          <w:color w:val="auto"/>
          <w:sz w:val="24"/>
          <w:szCs w:val="24"/>
          <w:highlight w:val="none"/>
          <w:lang w:val="en-GB" w:eastAsia="zh-CN"/>
        </w:rPr>
        <w:t>响应文件格式</w:t>
      </w:r>
      <w:r>
        <w:rPr>
          <w:color w:val="auto"/>
          <w:sz w:val="24"/>
          <w:szCs w:val="24"/>
          <w:highlight w:val="none"/>
          <w:lang w:val="en-GB" w:eastAsia="zh-CN"/>
        </w:rPr>
        <w:t>”</w:t>
      </w:r>
      <w:r>
        <w:rPr>
          <w:rFonts w:hint="eastAsia" w:ascii="宋体" w:hAnsi="宋体" w:eastAsia="宋体" w:cs="宋体"/>
          <w:color w:val="auto"/>
          <w:sz w:val="24"/>
          <w:szCs w:val="24"/>
          <w:highlight w:val="none"/>
          <w:lang w:val="en-GB" w:eastAsia="zh-CN"/>
        </w:rPr>
        <w:t>规定提供资格、资信证明文件的；</w:t>
      </w:r>
    </w:p>
    <w:p w14:paraId="42AF0761">
      <w:pPr>
        <w:tabs>
          <w:tab w:val="left" w:pos="640"/>
          <w:tab w:val="left" w:pos="1080"/>
        </w:tabs>
        <w:spacing w:line="480" w:lineRule="exact"/>
        <w:ind w:left="480"/>
        <w:jc w:val="both"/>
        <w:rPr>
          <w:rFonts w:ascii="宋体" w:hAnsi="宋体" w:cs="宋体" w:eastAsiaTheme="minorEastAsia"/>
          <w:color w:val="auto"/>
          <w:sz w:val="24"/>
          <w:szCs w:val="24"/>
          <w:highlight w:val="none"/>
          <w:lang w:val="en-GB" w:eastAsia="zh-CN"/>
        </w:rPr>
      </w:pPr>
      <w:r>
        <w:rPr>
          <w:rFonts w:hint="eastAsia" w:ascii="宋体" w:hAnsi="宋体" w:cs="宋体"/>
          <w:color w:val="auto"/>
          <w:sz w:val="24"/>
          <w:szCs w:val="24"/>
          <w:highlight w:val="none"/>
          <w:lang w:val="en-GB" w:eastAsia="zh-CN"/>
        </w:rPr>
        <w:t>（</w:t>
      </w:r>
      <w:r>
        <w:rPr>
          <w:rFonts w:hint="eastAsia" w:ascii="宋体" w:hAnsi="宋体" w:cs="宋体" w:eastAsiaTheme="minorEastAsia"/>
          <w:color w:val="auto"/>
          <w:sz w:val="24"/>
          <w:szCs w:val="24"/>
          <w:highlight w:val="none"/>
          <w:lang w:val="en-GB" w:eastAsia="zh-CN"/>
        </w:rPr>
        <w:t>4</w:t>
      </w:r>
      <w:r>
        <w:rPr>
          <w:rFonts w:hint="eastAsia" w:ascii="宋体" w:hAnsi="宋体" w:cs="宋体"/>
          <w:color w:val="auto"/>
          <w:sz w:val="24"/>
          <w:szCs w:val="24"/>
          <w:highlight w:val="none"/>
          <w:lang w:val="en-GB" w:eastAsia="zh-CN"/>
        </w:rPr>
        <w:t>）未按谈判文件要求签字、签章的，或签字（签章）人无法定代表人有效委</w:t>
      </w:r>
    </w:p>
    <w:p w14:paraId="1519B4DE">
      <w:pPr>
        <w:tabs>
          <w:tab w:val="left" w:pos="640"/>
          <w:tab w:val="left" w:pos="1080"/>
        </w:tabs>
        <w:spacing w:line="480" w:lineRule="exact"/>
        <w:jc w:val="both"/>
        <w:rPr>
          <w:rFonts w:ascii="宋体" w:hAnsi="宋体" w:cs="宋体"/>
          <w:color w:val="auto"/>
          <w:sz w:val="24"/>
          <w:szCs w:val="24"/>
          <w:highlight w:val="none"/>
          <w:lang w:val="en-GB" w:eastAsia="zh-CN"/>
        </w:rPr>
      </w:pPr>
      <w:r>
        <w:rPr>
          <w:rFonts w:hint="eastAsia" w:ascii="宋体" w:hAnsi="宋体" w:cs="宋体"/>
          <w:color w:val="auto"/>
          <w:sz w:val="24"/>
          <w:szCs w:val="24"/>
          <w:highlight w:val="none"/>
          <w:lang w:val="en-GB" w:eastAsia="zh-CN"/>
        </w:rPr>
        <w:t>托的</w:t>
      </w:r>
      <w:r>
        <w:rPr>
          <w:rFonts w:hint="eastAsia" w:ascii="宋体" w:hAnsi="宋体" w:eastAsia="宋体" w:cs="宋体"/>
          <w:color w:val="auto"/>
          <w:sz w:val="24"/>
          <w:szCs w:val="24"/>
          <w:highlight w:val="none"/>
          <w:lang w:eastAsia="zh-CN"/>
        </w:rPr>
        <w:t>；</w:t>
      </w:r>
    </w:p>
    <w:p w14:paraId="58E3EDDB">
      <w:pPr>
        <w:tabs>
          <w:tab w:val="left" w:pos="640"/>
          <w:tab w:val="left" w:pos="1080"/>
        </w:tabs>
        <w:spacing w:line="480" w:lineRule="exact"/>
        <w:ind w:left="480"/>
        <w:jc w:val="both"/>
        <w:rPr>
          <w:rFonts w:ascii="宋体" w:hAnsi="宋体" w:cs="宋体"/>
          <w:color w:val="auto"/>
          <w:sz w:val="24"/>
          <w:szCs w:val="24"/>
          <w:highlight w:val="none"/>
          <w:lang w:val="en-GB" w:eastAsia="zh-CN"/>
        </w:rPr>
      </w:pPr>
      <w:r>
        <w:rPr>
          <w:rFonts w:hint="eastAsia" w:ascii="宋体" w:hAnsi="宋体" w:cs="宋体"/>
          <w:color w:val="auto"/>
          <w:sz w:val="24"/>
          <w:szCs w:val="24"/>
          <w:highlight w:val="none"/>
          <w:lang w:val="en-GB" w:eastAsia="zh-CN"/>
        </w:rPr>
        <w:t>（</w:t>
      </w:r>
      <w:r>
        <w:rPr>
          <w:rFonts w:hint="eastAsia" w:ascii="宋体" w:hAnsi="宋体" w:cs="宋体" w:eastAsiaTheme="minorEastAsia"/>
          <w:color w:val="auto"/>
          <w:sz w:val="24"/>
          <w:szCs w:val="24"/>
          <w:highlight w:val="none"/>
          <w:lang w:val="en-GB" w:eastAsia="zh-CN"/>
        </w:rPr>
        <w:t>5</w:t>
      </w:r>
      <w:r>
        <w:rPr>
          <w:rFonts w:hint="eastAsia" w:ascii="宋体" w:hAnsi="宋体" w:cs="宋体"/>
          <w:color w:val="auto"/>
          <w:sz w:val="24"/>
          <w:szCs w:val="24"/>
          <w:highlight w:val="none"/>
          <w:lang w:val="en-GB" w:eastAsia="zh-CN"/>
        </w:rPr>
        <w:t>）谈判文件规定为国产产品，提供进口产品参加谈判的</w:t>
      </w:r>
      <w:r>
        <w:rPr>
          <w:rFonts w:hint="eastAsia" w:ascii="宋体" w:hAnsi="宋体" w:eastAsia="宋体" w:cs="宋体"/>
          <w:color w:val="auto"/>
          <w:sz w:val="24"/>
          <w:szCs w:val="24"/>
          <w:highlight w:val="none"/>
          <w:lang w:eastAsia="zh-CN"/>
        </w:rPr>
        <w:t>；</w:t>
      </w:r>
    </w:p>
    <w:p w14:paraId="25AEDEF6">
      <w:pPr>
        <w:tabs>
          <w:tab w:val="left" w:pos="640"/>
          <w:tab w:val="left" w:pos="1080"/>
        </w:tabs>
        <w:spacing w:line="480" w:lineRule="exact"/>
        <w:ind w:left="480"/>
        <w:jc w:val="both"/>
        <w:rPr>
          <w:rFonts w:ascii="宋体" w:hAnsi="宋体" w:cs="宋体"/>
          <w:color w:val="auto"/>
          <w:sz w:val="24"/>
          <w:szCs w:val="24"/>
          <w:highlight w:val="none"/>
          <w:lang w:val="en-GB" w:eastAsia="zh-CN"/>
        </w:rPr>
      </w:pPr>
      <w:r>
        <w:rPr>
          <w:rFonts w:hint="eastAsia" w:ascii="宋体" w:hAnsi="宋体" w:cs="宋体"/>
          <w:color w:val="auto"/>
          <w:sz w:val="24"/>
          <w:szCs w:val="24"/>
          <w:highlight w:val="none"/>
          <w:lang w:val="en-GB" w:eastAsia="zh-CN"/>
        </w:rPr>
        <w:t>（</w:t>
      </w:r>
      <w:r>
        <w:rPr>
          <w:rFonts w:hint="eastAsia" w:ascii="宋体" w:hAnsi="宋体" w:cs="宋体" w:eastAsiaTheme="minorEastAsia"/>
          <w:color w:val="auto"/>
          <w:sz w:val="24"/>
          <w:szCs w:val="24"/>
          <w:highlight w:val="none"/>
          <w:lang w:val="en-GB" w:eastAsia="zh-CN"/>
        </w:rPr>
        <w:t>6</w:t>
      </w:r>
      <w:r>
        <w:rPr>
          <w:rFonts w:hint="eastAsia" w:ascii="宋体" w:hAnsi="宋体" w:cs="宋体"/>
          <w:color w:val="auto"/>
          <w:sz w:val="24"/>
          <w:szCs w:val="24"/>
          <w:highlight w:val="none"/>
          <w:lang w:val="en-GB" w:eastAsia="zh-CN"/>
        </w:rPr>
        <w:t>）谈判有效期响应不足的；</w:t>
      </w:r>
    </w:p>
    <w:p w14:paraId="0EAC7547">
      <w:pPr>
        <w:tabs>
          <w:tab w:val="left" w:pos="640"/>
          <w:tab w:val="left" w:pos="1080"/>
        </w:tabs>
        <w:spacing w:line="480" w:lineRule="exact"/>
        <w:ind w:left="480"/>
        <w:jc w:val="both"/>
        <w:rPr>
          <w:rFonts w:ascii="宋体" w:hAnsi="宋体" w:cs="宋体"/>
          <w:color w:val="auto"/>
          <w:sz w:val="24"/>
          <w:szCs w:val="24"/>
          <w:highlight w:val="none"/>
          <w:lang w:val="en-GB" w:eastAsia="zh-CN"/>
        </w:rPr>
      </w:pPr>
      <w:r>
        <w:rPr>
          <w:rFonts w:hint="eastAsia" w:ascii="宋体" w:hAnsi="宋体" w:cs="宋体"/>
          <w:color w:val="auto"/>
          <w:sz w:val="24"/>
          <w:szCs w:val="24"/>
          <w:highlight w:val="none"/>
          <w:lang w:val="en-GB" w:eastAsia="zh-CN"/>
        </w:rPr>
        <w:t>（</w:t>
      </w:r>
      <w:r>
        <w:rPr>
          <w:rFonts w:hint="eastAsia" w:ascii="宋体" w:hAnsi="宋体" w:cs="宋体" w:eastAsiaTheme="minorEastAsia"/>
          <w:color w:val="auto"/>
          <w:sz w:val="24"/>
          <w:szCs w:val="24"/>
          <w:highlight w:val="none"/>
          <w:lang w:val="en-GB" w:eastAsia="zh-CN"/>
        </w:rPr>
        <w:t>7</w:t>
      </w:r>
      <w:r>
        <w:rPr>
          <w:rFonts w:hint="eastAsia" w:ascii="宋体" w:hAnsi="宋体" w:cs="宋体"/>
          <w:color w:val="auto"/>
          <w:sz w:val="24"/>
          <w:szCs w:val="24"/>
          <w:highlight w:val="none"/>
          <w:lang w:val="en-GB" w:eastAsia="zh-CN"/>
        </w:rPr>
        <w:t>）</w:t>
      </w:r>
      <w:r>
        <w:rPr>
          <w:rFonts w:hint="eastAsia" w:ascii="宋体" w:hAnsi="宋体" w:eastAsia="宋体" w:cs="宋体"/>
          <w:color w:val="auto"/>
          <w:sz w:val="24"/>
          <w:szCs w:val="24"/>
          <w:highlight w:val="none"/>
          <w:lang w:val="en-GB"/>
        </w:rPr>
        <w:t>技术规格（工程需求）</w:t>
      </w:r>
      <w:r>
        <w:rPr>
          <w:rFonts w:hint="eastAsia" w:ascii="宋体" w:hAnsi="宋体" w:cs="宋体"/>
          <w:color w:val="auto"/>
          <w:sz w:val="24"/>
          <w:szCs w:val="24"/>
          <w:highlight w:val="none"/>
          <w:lang w:val="en-GB" w:eastAsia="zh-CN"/>
        </w:rPr>
        <w:t>的响应与事实不符或虚假响应的；</w:t>
      </w:r>
    </w:p>
    <w:p w14:paraId="333B2DA8">
      <w:pPr>
        <w:tabs>
          <w:tab w:val="left" w:pos="640"/>
          <w:tab w:val="left" w:pos="1080"/>
        </w:tabs>
        <w:spacing w:line="480" w:lineRule="exact"/>
        <w:ind w:left="480"/>
        <w:jc w:val="both"/>
        <w:rPr>
          <w:rFonts w:ascii="宋体" w:hAnsi="宋体" w:cs="宋体"/>
          <w:color w:val="auto"/>
          <w:sz w:val="24"/>
          <w:szCs w:val="24"/>
          <w:highlight w:val="none"/>
          <w:lang w:val="en-GB" w:eastAsia="zh-CN"/>
        </w:rPr>
      </w:pPr>
      <w:r>
        <w:rPr>
          <w:rFonts w:hint="eastAsia" w:ascii="宋体" w:hAnsi="宋体" w:cs="宋体"/>
          <w:color w:val="auto"/>
          <w:sz w:val="24"/>
          <w:szCs w:val="24"/>
          <w:highlight w:val="none"/>
          <w:lang w:val="en-GB" w:eastAsia="zh-CN"/>
        </w:rPr>
        <w:t>（</w:t>
      </w:r>
      <w:r>
        <w:rPr>
          <w:rFonts w:hint="eastAsia" w:ascii="宋体" w:hAnsi="宋体" w:cs="宋体" w:eastAsiaTheme="minorEastAsia"/>
          <w:color w:val="auto"/>
          <w:sz w:val="24"/>
          <w:szCs w:val="24"/>
          <w:highlight w:val="none"/>
          <w:lang w:val="en-GB" w:eastAsia="zh-CN"/>
        </w:rPr>
        <w:t>8</w:t>
      </w:r>
      <w:r>
        <w:rPr>
          <w:rFonts w:hint="eastAsia" w:ascii="宋体" w:hAnsi="宋体" w:cs="宋体"/>
          <w:color w:val="auto"/>
          <w:sz w:val="24"/>
          <w:szCs w:val="24"/>
          <w:highlight w:val="none"/>
          <w:lang w:val="en-GB" w:eastAsia="zh-CN"/>
        </w:rPr>
        <w:t>）</w:t>
      </w:r>
      <w:r>
        <w:rPr>
          <w:rFonts w:hint="eastAsia" w:ascii="宋体" w:hAnsi="宋体" w:cs="宋体"/>
          <w:color w:val="auto"/>
          <w:sz w:val="24"/>
          <w:szCs w:val="24"/>
          <w:highlight w:val="none"/>
          <w:lang w:val="en-GB"/>
        </w:rPr>
        <w:t>超过了采购项目预算</w:t>
      </w:r>
      <w:r>
        <w:rPr>
          <w:rFonts w:hint="eastAsia" w:ascii="宋体" w:hAnsi="宋体" w:eastAsia="宋体" w:cs="宋体"/>
          <w:color w:val="auto"/>
          <w:sz w:val="24"/>
          <w:szCs w:val="24"/>
          <w:highlight w:val="none"/>
          <w:lang w:eastAsia="zh-CN"/>
        </w:rPr>
        <w:t>金额</w:t>
      </w:r>
      <w:r>
        <w:rPr>
          <w:rFonts w:hint="eastAsia" w:ascii="宋体" w:hAnsi="宋体" w:cs="宋体"/>
          <w:color w:val="auto"/>
          <w:sz w:val="24"/>
          <w:szCs w:val="24"/>
          <w:highlight w:val="none"/>
          <w:lang w:val="en-GB"/>
        </w:rPr>
        <w:t>或最高限价的；</w:t>
      </w:r>
    </w:p>
    <w:p w14:paraId="4A62E830">
      <w:pPr>
        <w:tabs>
          <w:tab w:val="left" w:pos="640"/>
        </w:tabs>
        <w:spacing w:line="480" w:lineRule="exact"/>
        <w:ind w:left="480"/>
        <w:jc w:val="both"/>
        <w:rPr>
          <w:rFonts w:ascii="宋体" w:hAnsi="宋体" w:cs="宋体"/>
          <w:color w:val="auto"/>
          <w:sz w:val="24"/>
          <w:szCs w:val="24"/>
          <w:highlight w:val="none"/>
          <w:lang w:val="en-GB" w:eastAsia="zh-CN"/>
        </w:rPr>
      </w:pPr>
      <w:r>
        <w:rPr>
          <w:rFonts w:hint="eastAsia" w:ascii="宋体" w:hAnsi="宋体" w:cs="宋体"/>
          <w:color w:val="auto"/>
          <w:sz w:val="24"/>
          <w:szCs w:val="24"/>
          <w:highlight w:val="none"/>
          <w:lang w:val="en-GB" w:eastAsia="zh-CN"/>
        </w:rPr>
        <w:t>（</w:t>
      </w:r>
      <w:r>
        <w:rPr>
          <w:rFonts w:hint="eastAsia" w:ascii="宋体" w:hAnsi="宋体" w:cs="宋体" w:eastAsiaTheme="minorEastAsia"/>
          <w:color w:val="auto"/>
          <w:sz w:val="24"/>
          <w:szCs w:val="24"/>
          <w:highlight w:val="none"/>
          <w:lang w:val="en-GB" w:eastAsia="zh-CN"/>
        </w:rPr>
        <w:t>9</w:t>
      </w:r>
      <w:r>
        <w:rPr>
          <w:rFonts w:hint="eastAsia" w:ascii="宋体" w:hAnsi="宋体" w:cs="宋体"/>
          <w:color w:val="auto"/>
          <w:sz w:val="24"/>
          <w:szCs w:val="24"/>
          <w:highlight w:val="none"/>
          <w:lang w:val="en-GB" w:eastAsia="zh-CN"/>
        </w:rPr>
        <w:t>）谈判文件规定的其他响应无效条款。</w:t>
      </w:r>
    </w:p>
    <w:p w14:paraId="2BF67ED2">
      <w:pPr>
        <w:widowControl w:val="0"/>
        <w:spacing w:line="480" w:lineRule="exact"/>
        <w:ind w:firstLine="480" w:firstLineChars="200"/>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lang w:eastAsia="zh-CN"/>
        </w:rPr>
        <w:t>1</w:t>
      </w:r>
      <w:r>
        <w:rPr>
          <w:rFonts w:hint="eastAsia" w:ascii="宋体" w:hAnsi="宋体" w:cs="宋体"/>
          <w:color w:val="auto"/>
          <w:sz w:val="24"/>
          <w:szCs w:val="24"/>
          <w:highlight w:val="none"/>
          <w:lang w:eastAsia="zh-CN"/>
        </w:rPr>
        <w:t xml:space="preserve">.3 谈判 </w:t>
      </w:r>
    </w:p>
    <w:p w14:paraId="746AB51E">
      <w:pPr>
        <w:widowControl w:val="0"/>
        <w:spacing w:line="480" w:lineRule="exact"/>
        <w:ind w:firstLine="480" w:firstLineChars="200"/>
        <w:jc w:val="both"/>
        <w:rPr>
          <w:rFonts w:ascii="宋体" w:hAnsi="宋体" w:cs="宋体"/>
          <w:color w:val="auto"/>
          <w:sz w:val="24"/>
          <w:szCs w:val="24"/>
          <w:highlight w:val="none"/>
          <w:lang w:val="en-GB" w:eastAsia="zh-CN"/>
        </w:rPr>
      </w:pPr>
      <w:r>
        <w:rPr>
          <w:rFonts w:hint="eastAsia" w:ascii="宋体" w:hAnsi="宋体" w:cs="宋体"/>
          <w:color w:val="auto"/>
          <w:sz w:val="24"/>
          <w:szCs w:val="24"/>
          <w:highlight w:val="none"/>
          <w:lang w:val="en-GB" w:eastAsia="zh-CN"/>
        </w:rPr>
        <w:t>按照递交响应文件时间的顺序，谈判小组所有成员集中与单一供应商分别就符合采购需求、质量和服务等进行谈判，并了解其报价组成情况。谈判中，谈判的任何一方不得透露与谈判有关的其他供应商的技术资料、价格和其他信息。</w:t>
      </w:r>
    </w:p>
    <w:p w14:paraId="57C4E183">
      <w:pPr>
        <w:spacing w:line="480" w:lineRule="exact"/>
        <w:ind w:firstLine="480" w:firstLineChars="200"/>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lang w:eastAsia="zh-CN"/>
        </w:rPr>
        <w:t>1</w:t>
      </w:r>
      <w:r>
        <w:rPr>
          <w:rFonts w:hint="eastAsia" w:ascii="宋体" w:hAnsi="宋体" w:cs="宋体"/>
          <w:color w:val="auto"/>
          <w:sz w:val="24"/>
          <w:szCs w:val="24"/>
          <w:highlight w:val="none"/>
          <w:lang w:eastAsia="zh-CN"/>
        </w:rPr>
        <w:t>.4</w:t>
      </w:r>
      <w:r>
        <w:rPr>
          <w:rFonts w:hint="eastAsia" w:ascii="宋体" w:hAnsi="宋体" w:cs="宋体" w:eastAsiaTheme="minorEastAsia"/>
          <w:color w:val="auto"/>
          <w:sz w:val="24"/>
          <w:szCs w:val="24"/>
          <w:highlight w:val="none"/>
          <w:lang w:eastAsia="zh-CN"/>
        </w:rPr>
        <w:t xml:space="preserve"> </w:t>
      </w:r>
      <w:r>
        <w:rPr>
          <w:rFonts w:hint="eastAsia" w:ascii="宋体" w:hAnsi="宋体" w:cs="宋体"/>
          <w:color w:val="auto"/>
          <w:sz w:val="24"/>
          <w:szCs w:val="24"/>
          <w:highlight w:val="none"/>
          <w:lang w:eastAsia="zh-CN"/>
        </w:rPr>
        <w:t>谈判文件修正</w:t>
      </w:r>
    </w:p>
    <w:p w14:paraId="45C5D544">
      <w:pPr>
        <w:spacing w:line="480" w:lineRule="exact"/>
        <w:ind w:firstLine="480" w:firstLineChars="200"/>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（1）在谈判过程中，谈判小组可以根据谈判文件和谈判情况实质性变动采购需求中的技术、服务要求以及合同草案条款，但不得变动谈判文件中的其他内容。实质性变动的内容，须经采购人代表确认。</w:t>
      </w:r>
    </w:p>
    <w:p w14:paraId="09071545">
      <w:pPr>
        <w:spacing w:line="480" w:lineRule="exact"/>
        <w:ind w:firstLine="480" w:firstLineChars="200"/>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（2）对谈判文件做出的实质性变动是谈判文件的有效组成部分，谈判小组应当及时以书面形式同时通知所有参加谈判的供应商。</w:t>
      </w:r>
    </w:p>
    <w:p w14:paraId="12BBE4A1">
      <w:pPr>
        <w:widowControl w:val="0"/>
        <w:kinsoku/>
        <w:spacing w:line="480" w:lineRule="exact"/>
        <w:ind w:firstLine="480" w:firstLineChars="200"/>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（3）供应商按照谈判文件的变动情况和谈判小组的要求重新提交响应文件，并由其法定代表人或授权代表签字或者加盖公章并回复至采购代理机构</w:t>
      </w:r>
      <w:r>
        <w:rPr>
          <w:rFonts w:hint="eastAsia" w:ascii="宋体" w:hAnsi="宋体" w:eastAsia="宋体" w:cs="宋体"/>
          <w:color w:val="auto"/>
          <w:sz w:val="24"/>
          <w:szCs w:val="24"/>
          <w:highlight w:val="none"/>
          <w:lang w:eastAsia="zh-CN"/>
        </w:rPr>
        <w:t>。由授权代表签字的，应当附法定代表人授权书。供应商为自然人的，应当由本人签字并附身份证明。</w:t>
      </w:r>
    </w:p>
    <w:p w14:paraId="6BBD49E1">
      <w:pPr>
        <w:spacing w:line="480" w:lineRule="exact"/>
        <w:ind w:firstLine="480" w:firstLineChars="200"/>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（4）谈判小组就修正后的响应文件与响应供应商分别进行谈判。代理机构对谈判过程和谈判内容</w:t>
      </w:r>
      <w:r>
        <w:rPr>
          <w:rFonts w:hint="eastAsia" w:ascii="宋体" w:hAnsi="宋体" w:eastAsia="宋体" w:cs="宋体"/>
          <w:color w:val="auto"/>
          <w:sz w:val="24"/>
          <w:szCs w:val="24"/>
          <w:highlight w:val="none"/>
          <w:lang w:eastAsia="zh-CN"/>
        </w:rPr>
        <w:t>做</w:t>
      </w:r>
      <w:r>
        <w:rPr>
          <w:rFonts w:hint="eastAsia" w:ascii="宋体" w:hAnsi="宋体" w:cs="宋体"/>
          <w:color w:val="auto"/>
          <w:sz w:val="24"/>
          <w:szCs w:val="24"/>
          <w:highlight w:val="none"/>
          <w:lang w:eastAsia="zh-CN"/>
        </w:rPr>
        <w:t>记录，谈判小组可以根据情况进行三轮谈判。第三轮谈判为最终的谈判。</w:t>
      </w:r>
    </w:p>
    <w:p w14:paraId="3CA3B8EF">
      <w:pPr>
        <w:spacing w:line="480" w:lineRule="exact"/>
        <w:ind w:firstLine="480" w:firstLineChars="200"/>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lang w:eastAsia="zh-CN"/>
        </w:rPr>
        <w:t>1</w:t>
      </w:r>
      <w:r>
        <w:rPr>
          <w:rFonts w:hint="eastAsia" w:ascii="宋体" w:hAnsi="宋体" w:cs="宋体"/>
          <w:color w:val="auto"/>
          <w:sz w:val="24"/>
          <w:szCs w:val="24"/>
          <w:highlight w:val="none"/>
          <w:lang w:eastAsia="zh-CN"/>
        </w:rPr>
        <w:t>.5 最后报价</w:t>
      </w:r>
    </w:p>
    <w:p w14:paraId="119A490B">
      <w:pPr>
        <w:spacing w:line="480" w:lineRule="exact"/>
        <w:ind w:firstLine="480" w:firstLineChars="200"/>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（1）谈判结束后，谈判小组要求所有继续参加谈判的供应商在规定时间内提交最后报价，提交最后报价的供应商不得少于3家。</w:t>
      </w:r>
    </w:p>
    <w:p w14:paraId="468D1357">
      <w:pPr>
        <w:spacing w:line="480" w:lineRule="exact"/>
        <w:ind w:firstLine="480" w:firstLineChars="200"/>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（2）最后报价是供应商响应文件的有效组成部分。</w:t>
      </w:r>
    </w:p>
    <w:p w14:paraId="3EAFC6B8">
      <w:pPr>
        <w:spacing w:line="480" w:lineRule="exact"/>
        <w:ind w:firstLine="480" w:firstLineChars="200"/>
        <w:jc w:val="both"/>
        <w:rPr>
          <w:rFonts w:ascii="宋体" w:hAnsi="宋体" w:cs="宋体"/>
          <w:color w:val="auto"/>
          <w:sz w:val="24"/>
          <w:szCs w:val="24"/>
          <w:highlight w:val="none"/>
          <w:lang w:val="en-GB" w:eastAsia="zh-CN"/>
        </w:rPr>
      </w:pPr>
      <w:r>
        <w:rPr>
          <w:rFonts w:hint="eastAsia" w:ascii="宋体" w:hAnsi="宋体" w:cs="宋体"/>
          <w:color w:val="auto"/>
          <w:sz w:val="24"/>
          <w:szCs w:val="24"/>
          <w:highlight w:val="none"/>
          <w:lang w:val="en-GB" w:eastAsia="zh-CN"/>
        </w:rPr>
        <w:t>（3）最后报价如未作分项报价的，其分项报价则按总报价的降价比例计算。</w:t>
      </w:r>
    </w:p>
    <w:p w14:paraId="7341DC91">
      <w:pPr>
        <w:spacing w:line="480" w:lineRule="exact"/>
        <w:ind w:firstLine="480" w:firstLineChars="200"/>
        <w:jc w:val="both"/>
        <w:rPr>
          <w:rFonts w:ascii="宋体" w:hAnsi="宋体" w:cs="宋体"/>
          <w:color w:val="auto"/>
          <w:sz w:val="24"/>
          <w:szCs w:val="24"/>
          <w:highlight w:val="none"/>
          <w:lang w:val="en-GB" w:eastAsia="zh-CN"/>
        </w:rPr>
      </w:pPr>
      <w:r>
        <w:rPr>
          <w:rFonts w:hint="eastAsia" w:ascii="宋体" w:hAnsi="宋体" w:eastAsia="宋体" w:cs="宋体"/>
          <w:color w:val="auto"/>
          <w:sz w:val="24"/>
          <w:szCs w:val="24"/>
          <w:highlight w:val="none"/>
          <w:lang w:val="en-GB" w:eastAsia="zh-CN"/>
        </w:rPr>
        <w:t>（4）</w:t>
      </w:r>
      <w:r>
        <w:rPr>
          <w:rFonts w:hint="eastAsia" w:ascii="宋体" w:hAnsi="宋体" w:cs="宋体"/>
          <w:color w:val="auto"/>
          <w:sz w:val="24"/>
          <w:szCs w:val="24"/>
          <w:highlight w:val="none"/>
          <w:lang w:val="en-GB" w:eastAsia="zh-CN"/>
        </w:rPr>
        <w:t>若没有对谈判文件服务要求、商务作实质性修改或对服务要求、商务</w:t>
      </w:r>
      <w:r>
        <w:rPr>
          <w:rFonts w:hint="eastAsia" w:ascii="宋体" w:hAnsi="宋体" w:eastAsia="宋体" w:cs="宋体"/>
          <w:color w:val="auto"/>
          <w:sz w:val="24"/>
          <w:szCs w:val="24"/>
          <w:highlight w:val="none"/>
          <w:lang w:val="en-GB" w:eastAsia="zh-CN"/>
        </w:rPr>
        <w:t>做了实质性</w:t>
      </w:r>
      <w:r>
        <w:rPr>
          <w:rFonts w:hint="eastAsia" w:ascii="宋体" w:hAnsi="宋体" w:cs="宋体"/>
          <w:color w:val="auto"/>
          <w:sz w:val="24"/>
          <w:szCs w:val="24"/>
          <w:highlight w:val="none"/>
          <w:lang w:val="en-GB" w:eastAsia="zh-CN"/>
        </w:rPr>
        <w:t>修改，但没有提高采购要求，</w:t>
      </w:r>
      <w:r>
        <w:rPr>
          <w:rFonts w:hint="eastAsia" w:ascii="宋体" w:hAnsi="宋体" w:cs="宋体"/>
          <w:b/>
          <w:color w:val="auto"/>
          <w:sz w:val="24"/>
          <w:szCs w:val="24"/>
          <w:highlight w:val="none"/>
          <w:lang w:val="en-GB" w:eastAsia="zh-CN"/>
        </w:rPr>
        <w:t>最后报价不得</w:t>
      </w:r>
      <w:r>
        <w:rPr>
          <w:rFonts w:hint="eastAsia" w:cs="宋体" w:asciiTheme="minorEastAsia" w:hAnsiTheme="minorEastAsia" w:eastAsiaTheme="minorEastAsia"/>
          <w:b/>
          <w:color w:val="auto"/>
          <w:sz w:val="24"/>
          <w:szCs w:val="24"/>
          <w:highlight w:val="none"/>
          <w:lang w:val="en-GB" w:eastAsia="zh-CN"/>
        </w:rPr>
        <w:t>高于上一</w:t>
      </w:r>
      <w:r>
        <w:rPr>
          <w:rFonts w:hint="eastAsia" w:ascii="宋体" w:hAnsi="宋体" w:cs="宋体"/>
          <w:b/>
          <w:color w:val="auto"/>
          <w:sz w:val="24"/>
          <w:szCs w:val="24"/>
          <w:highlight w:val="none"/>
          <w:lang w:val="en-GB" w:eastAsia="zh-CN"/>
        </w:rPr>
        <w:t>轮报价；否则，视为无效响应。</w:t>
      </w:r>
    </w:p>
    <w:p w14:paraId="38FF7DFA">
      <w:pPr>
        <w:spacing w:line="480" w:lineRule="exact"/>
        <w:ind w:firstLine="480" w:firstLineChars="200"/>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（5）未在规定时间内提交最后报价或最后报价不符合谈判文件要求的；</w:t>
      </w:r>
      <w:r>
        <w:rPr>
          <w:rFonts w:hint="eastAsia" w:ascii="宋体" w:hAnsi="宋体" w:cs="宋体"/>
          <w:b/>
          <w:color w:val="auto"/>
          <w:sz w:val="24"/>
          <w:szCs w:val="24"/>
          <w:highlight w:val="none"/>
          <w:lang w:eastAsia="zh-CN"/>
        </w:rPr>
        <w:t>视为无效响应</w:t>
      </w:r>
      <w:r>
        <w:rPr>
          <w:rFonts w:hint="eastAsia" w:ascii="宋体" w:hAnsi="宋体" w:cs="宋体"/>
          <w:color w:val="auto"/>
          <w:sz w:val="24"/>
          <w:szCs w:val="24"/>
          <w:highlight w:val="none"/>
          <w:lang w:eastAsia="zh-CN"/>
        </w:rPr>
        <w:t>。</w:t>
      </w:r>
    </w:p>
    <w:p w14:paraId="7BC5CD63">
      <w:pPr>
        <w:widowControl w:val="0"/>
        <w:kinsoku/>
        <w:spacing w:line="480" w:lineRule="exact"/>
        <w:ind w:firstLine="480" w:firstLineChars="200"/>
        <w:jc w:val="both"/>
        <w:rPr>
          <w:rFonts w:ascii="宋体" w:hAnsi="宋体" w:cs="宋体" w:eastAsiaTheme="minorEastAsia"/>
          <w:color w:val="auto"/>
          <w:sz w:val="24"/>
          <w:szCs w:val="24"/>
          <w:highlight w:val="none"/>
          <w:lang w:eastAsia="zh-CN"/>
        </w:rPr>
      </w:pPr>
      <w:r>
        <w:rPr>
          <w:rFonts w:hint="eastAsia" w:ascii="宋体" w:hAnsi="宋体" w:eastAsia="宋体" w:cs="宋体"/>
          <w:color w:val="auto"/>
          <w:sz w:val="24"/>
          <w:szCs w:val="24"/>
          <w:highlight w:val="none"/>
          <w:lang w:eastAsia="zh-CN"/>
        </w:rPr>
        <w:t>（6）</w:t>
      </w:r>
      <w:r>
        <w:rPr>
          <w:rFonts w:hint="eastAsia" w:ascii="宋体" w:hAnsi="宋体" w:cs="宋体"/>
          <w:color w:val="auto"/>
          <w:sz w:val="24"/>
          <w:szCs w:val="24"/>
          <w:highlight w:val="none"/>
          <w:lang w:eastAsia="zh-CN"/>
        </w:rPr>
        <w:t>已提交响应文件的供应商，在提交最后报价之前，可以根据谈判情况退出谈判。</w:t>
      </w:r>
      <w:r>
        <w:rPr>
          <w:rFonts w:hint="eastAsia" w:ascii="宋体" w:hAnsi="宋体" w:cs="宋体" w:eastAsiaTheme="minorEastAsia"/>
          <w:color w:val="auto"/>
          <w:sz w:val="24"/>
          <w:szCs w:val="24"/>
          <w:highlight w:val="none"/>
          <w:lang w:eastAsia="zh-CN"/>
        </w:rPr>
        <w:t xml:space="preserve"> </w:t>
      </w:r>
    </w:p>
    <w:p w14:paraId="18128C3B">
      <w:pPr>
        <w:kinsoku/>
        <w:spacing w:line="480" w:lineRule="exact"/>
        <w:ind w:firstLine="480" w:firstLineChars="200"/>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w:t>
      </w:r>
      <w:r>
        <w:rPr>
          <w:rFonts w:hint="eastAsia" w:ascii="宋体" w:hAnsi="宋体" w:cs="宋体" w:eastAsiaTheme="minorEastAsia"/>
          <w:color w:val="auto"/>
          <w:sz w:val="24"/>
          <w:szCs w:val="24"/>
          <w:highlight w:val="none"/>
          <w:lang w:eastAsia="zh-CN"/>
        </w:rPr>
        <w:t>1</w:t>
      </w:r>
      <w:r>
        <w:rPr>
          <w:rFonts w:hint="eastAsia" w:ascii="宋体" w:hAnsi="宋体" w:cs="宋体"/>
          <w:color w:val="auto"/>
          <w:sz w:val="24"/>
          <w:szCs w:val="24"/>
          <w:highlight w:val="none"/>
          <w:lang w:eastAsia="zh-CN"/>
        </w:rPr>
        <w:t>.6</w:t>
      </w:r>
      <w:r>
        <w:rPr>
          <w:rFonts w:hint="eastAsia" w:ascii="宋体" w:hAnsi="宋体" w:eastAsia="宋体" w:cs="宋体"/>
          <w:b/>
          <w:bCs/>
          <w:color w:val="auto"/>
          <w:sz w:val="24"/>
          <w:szCs w:val="24"/>
          <w:highlight w:val="none"/>
          <w:lang w:eastAsia="zh-CN"/>
        </w:rPr>
        <w:t xml:space="preserve"> 未在规定时间内进行最后报价者视为退出谈判。</w:t>
      </w:r>
    </w:p>
    <w:p w14:paraId="42633E4C">
      <w:pPr>
        <w:pStyle w:val="5"/>
        <w:spacing w:before="0" w:after="0" w:line="480" w:lineRule="exact"/>
        <w:ind w:firstLine="482" w:firstLineChars="200"/>
        <w:rPr>
          <w:rFonts w:asciiTheme="majorEastAsia" w:hAnsiTheme="majorEastAsia" w:eastAsiaTheme="majorEastAsia"/>
          <w:color w:val="auto"/>
          <w:sz w:val="24"/>
          <w:highlight w:val="none"/>
          <w:lang w:eastAsia="zh-CN"/>
        </w:rPr>
      </w:pPr>
      <w:bookmarkStart w:id="52" w:name="_Toc205288710"/>
      <w:r>
        <w:rPr>
          <w:rFonts w:hint="eastAsia" w:asciiTheme="majorEastAsia" w:hAnsiTheme="majorEastAsia" w:eastAsiaTheme="majorEastAsia"/>
          <w:color w:val="auto"/>
          <w:sz w:val="24"/>
          <w:highlight w:val="none"/>
          <w:lang w:eastAsia="zh-CN"/>
        </w:rPr>
        <w:t>22.与谈判小组的接触</w:t>
      </w:r>
      <w:bookmarkEnd w:id="52"/>
    </w:p>
    <w:p w14:paraId="0D10C2BA">
      <w:pPr>
        <w:spacing w:line="480" w:lineRule="exact"/>
        <w:ind w:firstLine="480" w:firstLineChars="200"/>
        <w:jc w:val="both"/>
        <w:rPr>
          <w:rFonts w:ascii="宋体" w:hAnsi="宋体" w:cs="宋体"/>
          <w:color w:val="auto"/>
          <w:sz w:val="24"/>
          <w:szCs w:val="24"/>
          <w:highlight w:val="none"/>
          <w:lang w:val="en-GB" w:eastAsia="zh-CN"/>
        </w:rPr>
      </w:pPr>
      <w:r>
        <w:rPr>
          <w:rFonts w:hint="eastAsia" w:ascii="宋体" w:hAnsi="宋体" w:cs="宋体"/>
          <w:color w:val="auto"/>
          <w:sz w:val="24"/>
          <w:szCs w:val="24"/>
          <w:highlight w:val="none"/>
          <w:lang w:val="en-GB" w:eastAsia="zh-CN"/>
        </w:rPr>
        <w:t>2</w:t>
      </w:r>
      <w:r>
        <w:rPr>
          <w:rFonts w:hint="eastAsia" w:ascii="宋体" w:hAnsi="宋体" w:eastAsia="宋体" w:cs="宋体"/>
          <w:color w:val="auto"/>
          <w:sz w:val="24"/>
          <w:szCs w:val="24"/>
          <w:highlight w:val="none"/>
          <w:lang w:eastAsia="zh-CN"/>
        </w:rPr>
        <w:t>2</w:t>
      </w:r>
      <w:r>
        <w:rPr>
          <w:rFonts w:hint="eastAsia" w:ascii="宋体" w:hAnsi="宋体" w:cs="宋体"/>
          <w:color w:val="auto"/>
          <w:sz w:val="24"/>
          <w:szCs w:val="24"/>
          <w:highlight w:val="none"/>
          <w:lang w:val="en-GB" w:eastAsia="zh-CN"/>
        </w:rPr>
        <w:t>.1 除按本须知规定外，从谈判之日起至授予合同期间，供应商不得就其谈判有关事项与谈判小组私下接触。</w:t>
      </w:r>
    </w:p>
    <w:p w14:paraId="494DC85B">
      <w:pPr>
        <w:spacing w:line="480" w:lineRule="exact"/>
        <w:ind w:firstLine="480" w:firstLineChars="200"/>
        <w:jc w:val="both"/>
        <w:rPr>
          <w:rFonts w:ascii="宋体" w:hAnsi="宋体" w:cs="宋体"/>
          <w:color w:val="auto"/>
          <w:sz w:val="24"/>
          <w:szCs w:val="24"/>
          <w:highlight w:val="none"/>
          <w:lang w:val="en-GB" w:eastAsia="zh-CN"/>
        </w:rPr>
      </w:pPr>
      <w:r>
        <w:rPr>
          <w:rFonts w:hint="eastAsia" w:ascii="宋体" w:hAnsi="宋体" w:cs="宋体"/>
          <w:color w:val="auto"/>
          <w:sz w:val="24"/>
          <w:szCs w:val="24"/>
          <w:highlight w:val="none"/>
          <w:lang w:val="en-GB" w:eastAsia="zh-CN"/>
        </w:rPr>
        <w:t>2</w:t>
      </w:r>
      <w:r>
        <w:rPr>
          <w:rFonts w:hint="eastAsia" w:ascii="宋体" w:hAnsi="宋体" w:eastAsia="宋体" w:cs="宋体"/>
          <w:color w:val="auto"/>
          <w:sz w:val="24"/>
          <w:szCs w:val="24"/>
          <w:highlight w:val="none"/>
          <w:lang w:eastAsia="zh-CN"/>
        </w:rPr>
        <w:t>2</w:t>
      </w:r>
      <w:r>
        <w:rPr>
          <w:rFonts w:hint="eastAsia" w:ascii="宋体" w:hAnsi="宋体" w:cs="宋体"/>
          <w:color w:val="auto"/>
          <w:sz w:val="24"/>
          <w:szCs w:val="24"/>
          <w:highlight w:val="none"/>
          <w:lang w:val="en-GB" w:eastAsia="zh-CN"/>
        </w:rPr>
        <w:t>.2 供应商试图对谈判小组的评审施加任何影响，都可能导致其响应文件作无效处理。</w:t>
      </w:r>
    </w:p>
    <w:p w14:paraId="1A9F5C00">
      <w:pPr>
        <w:pStyle w:val="5"/>
        <w:spacing w:before="0" w:after="0" w:line="480" w:lineRule="exact"/>
        <w:ind w:firstLine="482" w:firstLineChars="200"/>
        <w:rPr>
          <w:rFonts w:asciiTheme="majorEastAsia" w:hAnsiTheme="majorEastAsia" w:eastAsiaTheme="majorEastAsia"/>
          <w:color w:val="auto"/>
          <w:sz w:val="24"/>
          <w:highlight w:val="none"/>
          <w:lang w:eastAsia="zh-CN"/>
        </w:rPr>
      </w:pPr>
      <w:bookmarkStart w:id="53" w:name="_Toc205288711"/>
      <w:r>
        <w:rPr>
          <w:rFonts w:hint="eastAsia" w:asciiTheme="majorEastAsia" w:hAnsiTheme="majorEastAsia" w:eastAsiaTheme="majorEastAsia"/>
          <w:color w:val="auto"/>
          <w:sz w:val="24"/>
          <w:highlight w:val="none"/>
          <w:lang w:eastAsia="zh-CN"/>
        </w:rPr>
        <w:t>23.终止谈判采购活动的情形</w:t>
      </w:r>
      <w:bookmarkEnd w:id="53"/>
    </w:p>
    <w:p w14:paraId="2DF28EC8">
      <w:pPr>
        <w:spacing w:line="480" w:lineRule="exact"/>
        <w:ind w:firstLine="480" w:firstLineChars="200"/>
        <w:jc w:val="both"/>
        <w:rPr>
          <w:rFonts w:ascii="宋体" w:hAnsi="宋体" w:cs="宋体"/>
          <w:color w:val="auto"/>
          <w:sz w:val="24"/>
          <w:szCs w:val="24"/>
          <w:highlight w:val="none"/>
          <w:lang w:val="en-GB" w:eastAsia="zh-CN"/>
        </w:rPr>
      </w:pPr>
      <w:r>
        <w:rPr>
          <w:rFonts w:hint="eastAsia" w:ascii="宋体" w:hAnsi="宋体" w:cs="宋体"/>
          <w:color w:val="auto"/>
          <w:sz w:val="24"/>
          <w:szCs w:val="24"/>
          <w:highlight w:val="none"/>
          <w:lang w:val="en-GB" w:eastAsia="zh-CN"/>
        </w:rPr>
        <w:t>出现下列情形之一的，终止谈判采购活动</w:t>
      </w:r>
      <w:r>
        <w:rPr>
          <w:rFonts w:hint="eastAsia" w:ascii="宋体" w:hAnsi="宋体" w:eastAsia="宋体" w:cs="宋体"/>
          <w:color w:val="auto"/>
          <w:sz w:val="24"/>
          <w:szCs w:val="24"/>
          <w:highlight w:val="none"/>
          <w:lang w:val="en-GB" w:eastAsia="zh-CN"/>
        </w:rPr>
        <w:t>：</w:t>
      </w:r>
    </w:p>
    <w:p w14:paraId="3109D668">
      <w:pPr>
        <w:spacing w:line="480" w:lineRule="exact"/>
        <w:ind w:firstLine="480" w:firstLineChars="200"/>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（1）因情况变化，不再符合规定的谈判采购方式适用情形的；</w:t>
      </w:r>
    </w:p>
    <w:p w14:paraId="60FF1EF3">
      <w:pPr>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（2）出现影响采购公正的违法、违规行为的</w:t>
      </w:r>
      <w:r>
        <w:rPr>
          <w:rFonts w:hint="eastAsia" w:ascii="宋体" w:hAnsi="宋体" w:eastAsia="宋体" w:cs="宋体"/>
          <w:color w:val="auto"/>
          <w:sz w:val="24"/>
          <w:szCs w:val="24"/>
          <w:highlight w:val="none"/>
          <w:lang w:eastAsia="zh-CN"/>
        </w:rPr>
        <w:t>；</w:t>
      </w:r>
    </w:p>
    <w:p w14:paraId="3CDDC353">
      <w:pPr>
        <w:spacing w:line="480" w:lineRule="exact"/>
        <w:ind w:firstLine="480" w:firstLineChars="200"/>
        <w:jc w:val="both"/>
        <w:rPr>
          <w:color w:val="auto"/>
          <w:highlight w:val="none"/>
          <w:lang w:eastAsia="zh-CN"/>
        </w:rPr>
      </w:pPr>
      <w:r>
        <w:rPr>
          <w:rFonts w:hint="eastAsia" w:ascii="宋体" w:hAnsi="宋体" w:cs="宋体"/>
          <w:color w:val="auto"/>
          <w:sz w:val="24"/>
          <w:szCs w:val="24"/>
          <w:highlight w:val="none"/>
          <w:lang w:eastAsia="zh-CN"/>
        </w:rPr>
        <w:t>（3）在采购过程中符合竞争要求的供应商或者报价未超过采购预算的供应商不足3家的</w:t>
      </w:r>
      <w:r>
        <w:rPr>
          <w:rFonts w:hint="eastAsia" w:ascii="宋体" w:hAnsi="宋体" w:eastAsia="宋体" w:cs="宋体"/>
          <w:color w:val="auto"/>
          <w:sz w:val="24"/>
          <w:szCs w:val="24"/>
          <w:highlight w:val="none"/>
          <w:lang w:eastAsia="zh-CN"/>
        </w:rPr>
        <w:t>。</w:t>
      </w:r>
    </w:p>
    <w:p w14:paraId="24C6FB41">
      <w:pPr>
        <w:widowControl w:val="0"/>
        <w:spacing w:before="165" w:beforeLines="69" w:after="168" w:afterLines="70" w:line="480" w:lineRule="exact"/>
        <w:jc w:val="center"/>
        <w:outlineLvl w:val="1"/>
        <w:rPr>
          <w:color w:val="auto"/>
          <w:sz w:val="22"/>
          <w:highlight w:val="none"/>
          <w:lang w:eastAsia="zh-CN"/>
        </w:rPr>
      </w:pPr>
      <w:bookmarkStart w:id="54" w:name="_Toc205288712"/>
      <w:r>
        <w:rPr>
          <w:rFonts w:hint="eastAsia" w:ascii="宋体" w:hAnsi="宋体" w:eastAsia="宋体" w:cs="宋体"/>
          <w:color w:val="auto"/>
          <w:sz w:val="28"/>
          <w:szCs w:val="24"/>
          <w:highlight w:val="none"/>
          <w:lang w:eastAsia="zh-CN"/>
          <w14:textOutline w14:w="4356" w14:cap="sq" w14:cmpd="sng" w14:algn="ctr">
            <w14:solidFill>
              <w14:srgbClr w14:val="000000"/>
            </w14:solidFill>
            <w14:prstDash w14:val="solid"/>
            <w14:bevel/>
          </w14:textOutline>
        </w:rPr>
        <w:t>五、确定成交供应商和签订</w:t>
      </w:r>
      <w:r>
        <w:rPr>
          <w:rFonts w:ascii="宋体" w:hAnsi="宋体" w:eastAsia="宋体" w:cs="宋体"/>
          <w:color w:val="auto"/>
          <w:sz w:val="28"/>
          <w:szCs w:val="24"/>
          <w:highlight w:val="none"/>
          <w:lang w:eastAsia="zh-CN"/>
          <w14:textOutline w14:w="4356" w14:cap="sq" w14:cmpd="sng" w14:algn="ctr">
            <w14:solidFill>
              <w14:srgbClr w14:val="000000"/>
            </w14:solidFill>
            <w14:prstDash w14:val="solid"/>
            <w14:bevel/>
          </w14:textOutline>
        </w:rPr>
        <w:t>合同</w:t>
      </w:r>
      <w:bookmarkEnd w:id="54"/>
    </w:p>
    <w:p w14:paraId="70F27C23">
      <w:pPr>
        <w:pStyle w:val="5"/>
        <w:spacing w:before="0" w:after="0" w:line="480" w:lineRule="exact"/>
        <w:ind w:firstLine="482" w:firstLineChars="200"/>
        <w:rPr>
          <w:rFonts w:asciiTheme="majorEastAsia" w:hAnsiTheme="majorEastAsia" w:eastAsiaTheme="majorEastAsia"/>
          <w:color w:val="auto"/>
          <w:sz w:val="24"/>
          <w:highlight w:val="none"/>
          <w:lang w:eastAsia="zh-CN"/>
        </w:rPr>
      </w:pPr>
      <w:bookmarkStart w:id="55" w:name="bookmark43"/>
      <w:bookmarkEnd w:id="55"/>
      <w:bookmarkStart w:id="56" w:name="_Toc205288713"/>
      <w:r>
        <w:rPr>
          <w:rFonts w:hint="eastAsia" w:asciiTheme="majorEastAsia" w:hAnsiTheme="majorEastAsia" w:eastAsiaTheme="majorEastAsia"/>
          <w:color w:val="auto"/>
          <w:sz w:val="24"/>
          <w:highlight w:val="none"/>
          <w:lang w:eastAsia="zh-CN"/>
        </w:rPr>
        <w:t>24.推荐成交候选供应商方法</w:t>
      </w:r>
      <w:bookmarkEnd w:id="56"/>
    </w:p>
    <w:p w14:paraId="27738249">
      <w:pPr>
        <w:spacing w:line="480" w:lineRule="exact"/>
        <w:ind w:firstLine="480" w:firstLineChars="200"/>
        <w:jc w:val="both"/>
        <w:rPr>
          <w:rFonts w:ascii="宋体" w:hAnsi="宋体" w:cs="宋体"/>
          <w:color w:val="auto"/>
          <w:sz w:val="24"/>
          <w:szCs w:val="24"/>
          <w:highlight w:val="none"/>
          <w:lang w:val="en-GB" w:eastAsia="zh-CN"/>
        </w:rPr>
      </w:pPr>
      <w:r>
        <w:rPr>
          <w:rFonts w:hint="eastAsia" w:ascii="宋体" w:hAnsi="宋体" w:cs="宋体"/>
          <w:color w:val="auto"/>
          <w:sz w:val="24"/>
          <w:szCs w:val="24"/>
          <w:highlight w:val="none"/>
          <w:lang w:val="en-GB" w:eastAsia="zh-CN"/>
        </w:rPr>
        <w:t>2</w:t>
      </w:r>
      <w:r>
        <w:rPr>
          <w:rFonts w:hint="eastAsia" w:ascii="宋体" w:hAnsi="宋体" w:eastAsia="宋体" w:cs="宋体"/>
          <w:color w:val="auto"/>
          <w:sz w:val="24"/>
          <w:szCs w:val="24"/>
          <w:highlight w:val="none"/>
          <w:lang w:eastAsia="zh-CN"/>
        </w:rPr>
        <w:t>4</w:t>
      </w:r>
      <w:r>
        <w:rPr>
          <w:rFonts w:hint="eastAsia" w:ascii="宋体" w:hAnsi="宋体" w:cs="宋体"/>
          <w:color w:val="auto"/>
          <w:sz w:val="24"/>
          <w:szCs w:val="24"/>
          <w:highlight w:val="none"/>
          <w:lang w:val="en-GB" w:eastAsia="zh-CN"/>
        </w:rPr>
        <w:t>.1</w:t>
      </w:r>
      <w:r>
        <w:rPr>
          <w:rFonts w:hint="eastAsia" w:ascii="宋体" w:hAnsi="宋体" w:eastAsia="宋体" w:cs="宋体"/>
          <w:color w:val="auto"/>
          <w:sz w:val="24"/>
          <w:szCs w:val="24"/>
          <w:highlight w:val="none"/>
          <w:lang w:eastAsia="zh-CN"/>
        </w:rPr>
        <w:t xml:space="preserve"> </w:t>
      </w:r>
      <w:r>
        <w:rPr>
          <w:rFonts w:hint="eastAsia" w:ascii="宋体" w:hAnsi="宋体" w:cs="宋体"/>
          <w:color w:val="auto"/>
          <w:sz w:val="24"/>
          <w:szCs w:val="24"/>
          <w:highlight w:val="none"/>
          <w:lang w:val="en-GB" w:eastAsia="zh-CN"/>
        </w:rPr>
        <w:t>谈判小组从质量和服务均能满足谈判文件实质性响应要求的供应商中，按照最后报价由低到高的顺序提出3名以上成交候选人，并编写评审报告</w:t>
      </w:r>
      <w:r>
        <w:rPr>
          <w:rFonts w:hint="eastAsia" w:ascii="宋体" w:hAnsi="宋体" w:eastAsia="宋体" w:cs="宋体"/>
          <w:color w:val="auto"/>
          <w:sz w:val="24"/>
          <w:szCs w:val="24"/>
          <w:highlight w:val="none"/>
          <w:lang w:eastAsia="zh-CN"/>
        </w:rPr>
        <w:t>。</w:t>
      </w:r>
    </w:p>
    <w:p w14:paraId="33F441FF">
      <w:pPr>
        <w:spacing w:line="480" w:lineRule="exact"/>
        <w:ind w:firstLine="480" w:firstLineChars="200"/>
        <w:jc w:val="both"/>
        <w:rPr>
          <w:rFonts w:ascii="宋体" w:hAnsi="宋体" w:cs="宋体"/>
          <w:color w:val="auto"/>
          <w:sz w:val="24"/>
          <w:szCs w:val="24"/>
          <w:highlight w:val="none"/>
          <w:lang w:val="en-GB" w:eastAsia="zh-CN"/>
        </w:rPr>
      </w:pPr>
      <w:r>
        <w:rPr>
          <w:rFonts w:hint="eastAsia" w:ascii="宋体" w:hAnsi="宋体" w:cs="宋体"/>
          <w:color w:val="auto"/>
          <w:sz w:val="24"/>
          <w:szCs w:val="24"/>
          <w:highlight w:val="none"/>
          <w:lang w:val="en-GB" w:eastAsia="zh-CN"/>
        </w:rPr>
        <w:t>2</w:t>
      </w:r>
      <w:r>
        <w:rPr>
          <w:rFonts w:hint="eastAsia" w:ascii="宋体" w:hAnsi="宋体" w:eastAsia="宋体" w:cs="宋体"/>
          <w:color w:val="auto"/>
          <w:sz w:val="24"/>
          <w:szCs w:val="24"/>
          <w:highlight w:val="none"/>
          <w:lang w:eastAsia="zh-CN"/>
        </w:rPr>
        <w:t>4</w:t>
      </w:r>
      <w:r>
        <w:rPr>
          <w:rFonts w:hint="eastAsia" w:ascii="宋体" w:hAnsi="宋体" w:cs="宋体"/>
          <w:color w:val="auto"/>
          <w:sz w:val="24"/>
          <w:szCs w:val="24"/>
          <w:highlight w:val="none"/>
          <w:lang w:val="en-GB" w:eastAsia="zh-CN"/>
        </w:rPr>
        <w:t>.2</w:t>
      </w:r>
      <w:r>
        <w:rPr>
          <w:rFonts w:hint="eastAsia" w:ascii="宋体" w:hAnsi="宋体" w:eastAsia="宋体" w:cs="宋体"/>
          <w:color w:val="auto"/>
          <w:sz w:val="24"/>
          <w:szCs w:val="24"/>
          <w:highlight w:val="none"/>
          <w:lang w:eastAsia="zh-CN"/>
        </w:rPr>
        <w:t xml:space="preserve"> </w:t>
      </w:r>
      <w:r>
        <w:rPr>
          <w:rFonts w:hint="eastAsia" w:ascii="宋体" w:hAnsi="宋体" w:cs="宋体"/>
          <w:color w:val="auto"/>
          <w:sz w:val="24"/>
          <w:szCs w:val="24"/>
          <w:highlight w:val="none"/>
          <w:lang w:val="en-GB" w:eastAsia="zh-CN"/>
        </w:rPr>
        <w:t>享受落实采购政策的供应商，最后报价用按规定比例扣除后的价格参与评审。</w:t>
      </w:r>
    </w:p>
    <w:p w14:paraId="45392CBE">
      <w:pPr>
        <w:spacing w:line="480" w:lineRule="exact"/>
        <w:ind w:firstLine="480" w:firstLineChars="200"/>
        <w:jc w:val="both"/>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cs="宋体"/>
          <w:color w:val="auto"/>
          <w:sz w:val="24"/>
          <w:szCs w:val="24"/>
          <w:highlight w:val="none"/>
          <w:lang w:val="en-GB" w:eastAsia="zh-CN"/>
        </w:rPr>
        <w:t>2</w:t>
      </w:r>
      <w:r>
        <w:rPr>
          <w:rFonts w:hint="eastAsia" w:ascii="宋体" w:hAnsi="宋体" w:eastAsia="宋体" w:cs="宋体"/>
          <w:color w:val="auto"/>
          <w:sz w:val="24"/>
          <w:szCs w:val="24"/>
          <w:highlight w:val="none"/>
          <w:lang w:eastAsia="zh-CN"/>
        </w:rPr>
        <w:t>4</w:t>
      </w:r>
      <w:r>
        <w:rPr>
          <w:rFonts w:hint="eastAsia" w:ascii="宋体" w:hAnsi="宋体" w:cs="宋体"/>
          <w:color w:val="auto"/>
          <w:sz w:val="24"/>
          <w:szCs w:val="24"/>
          <w:highlight w:val="none"/>
          <w:lang w:val="en-GB" w:eastAsia="zh-CN"/>
        </w:rPr>
        <w:t>.</w:t>
      </w:r>
      <w:r>
        <w:rPr>
          <w:rFonts w:hint="eastAsia" w:ascii="宋体" w:hAnsi="宋体" w:eastAsia="宋体" w:cs="宋体"/>
          <w:color w:val="auto"/>
          <w:sz w:val="24"/>
          <w:szCs w:val="24"/>
          <w:highlight w:val="none"/>
          <w:lang w:eastAsia="zh-CN"/>
        </w:rPr>
        <w:t xml:space="preserve">3 </w:t>
      </w:r>
      <w:r>
        <w:rPr>
          <w:rFonts w:hint="eastAsia" w:ascii="宋体" w:hAnsi="宋体" w:cs="宋体"/>
          <w:color w:val="auto"/>
          <w:sz w:val="24"/>
          <w:szCs w:val="24"/>
          <w:highlight w:val="none"/>
          <w:lang w:val="en-GB" w:eastAsia="zh-CN"/>
        </w:rPr>
        <w:t>最</w:t>
      </w:r>
      <w:r>
        <w:rPr>
          <w:rFonts w:hint="eastAsia" w:ascii="宋体" w:hAnsi="宋体" w:eastAsia="宋体" w:cs="宋体"/>
          <w:color w:val="auto"/>
          <w:sz w:val="24"/>
          <w:szCs w:val="24"/>
          <w:highlight w:val="none"/>
          <w:lang w:eastAsia="zh-CN"/>
        </w:rPr>
        <w:t>后</w:t>
      </w:r>
      <w:r>
        <w:rPr>
          <w:rFonts w:hint="eastAsia" w:ascii="宋体" w:hAnsi="宋体" w:cs="宋体"/>
          <w:color w:val="auto"/>
          <w:sz w:val="24"/>
          <w:szCs w:val="24"/>
          <w:highlight w:val="none"/>
          <w:lang w:val="en-GB" w:eastAsia="zh-CN"/>
        </w:rPr>
        <w:t>报价相同的，由谈判小组随机抽取确定排序。</w:t>
      </w:r>
    </w:p>
    <w:p w14:paraId="27DBB48A">
      <w:pPr>
        <w:pStyle w:val="5"/>
        <w:spacing w:before="0" w:after="0" w:line="480" w:lineRule="exact"/>
        <w:ind w:firstLine="482" w:firstLineChars="200"/>
        <w:rPr>
          <w:rFonts w:asciiTheme="majorEastAsia" w:hAnsiTheme="majorEastAsia" w:eastAsiaTheme="majorEastAsia"/>
          <w:color w:val="auto"/>
          <w:sz w:val="24"/>
          <w:highlight w:val="none"/>
          <w:lang w:eastAsia="zh-CN"/>
        </w:rPr>
      </w:pPr>
      <w:bookmarkStart w:id="57" w:name="_Toc205288714"/>
      <w:r>
        <w:rPr>
          <w:rFonts w:asciiTheme="majorEastAsia" w:hAnsiTheme="majorEastAsia" w:eastAsiaTheme="majorEastAsia"/>
          <w:color w:val="auto"/>
          <w:sz w:val="24"/>
          <w:highlight w:val="none"/>
          <w:lang w:eastAsia="zh-CN"/>
        </w:rPr>
        <w:t>2</w:t>
      </w:r>
      <w:r>
        <w:rPr>
          <w:rFonts w:hint="eastAsia" w:asciiTheme="majorEastAsia" w:hAnsiTheme="majorEastAsia" w:eastAsiaTheme="majorEastAsia"/>
          <w:color w:val="auto"/>
          <w:sz w:val="24"/>
          <w:highlight w:val="none"/>
          <w:lang w:eastAsia="zh-CN"/>
        </w:rPr>
        <w:t>5</w:t>
      </w:r>
      <w:r>
        <w:rPr>
          <w:rFonts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eastAsia="zh-CN"/>
        </w:rPr>
        <w:t>确定成交供应商</w:t>
      </w:r>
      <w:bookmarkEnd w:id="57"/>
    </w:p>
    <w:p w14:paraId="63308E7B">
      <w:pPr>
        <w:spacing w:line="480" w:lineRule="exact"/>
        <w:ind w:firstLine="480" w:firstLineChars="200"/>
        <w:jc w:val="both"/>
        <w:rPr>
          <w:rFonts w:ascii="宋体" w:hAnsi="宋体" w:cs="宋体"/>
          <w:color w:val="auto"/>
          <w:sz w:val="24"/>
          <w:szCs w:val="24"/>
          <w:highlight w:val="none"/>
          <w:lang w:val="en-GB" w:eastAsia="zh-CN"/>
        </w:rPr>
      </w:pPr>
      <w:r>
        <w:rPr>
          <w:rFonts w:hint="eastAsia" w:ascii="宋体" w:hAnsi="宋体" w:cs="宋体"/>
          <w:color w:val="auto"/>
          <w:sz w:val="24"/>
          <w:szCs w:val="24"/>
          <w:highlight w:val="none"/>
          <w:lang w:eastAsia="zh-CN"/>
        </w:rPr>
        <w:t>2</w:t>
      </w:r>
      <w:r>
        <w:rPr>
          <w:rFonts w:hint="eastAsia" w:ascii="宋体" w:hAnsi="宋体" w:cs="宋体" w:eastAsiaTheme="minorEastAsia"/>
          <w:color w:val="auto"/>
          <w:sz w:val="24"/>
          <w:szCs w:val="24"/>
          <w:highlight w:val="none"/>
          <w:lang w:eastAsia="zh-CN"/>
        </w:rPr>
        <w:t>5</w:t>
      </w:r>
      <w:r>
        <w:rPr>
          <w:rFonts w:hint="eastAsia" w:ascii="宋体" w:hAnsi="宋体" w:cs="宋体"/>
          <w:color w:val="auto"/>
          <w:sz w:val="24"/>
          <w:szCs w:val="24"/>
          <w:highlight w:val="none"/>
          <w:lang w:val="en-GB" w:eastAsia="zh-CN"/>
        </w:rPr>
        <w:t>.1</w:t>
      </w:r>
      <w:r>
        <w:rPr>
          <w:rFonts w:hint="eastAsia" w:ascii="宋体" w:hAnsi="宋体" w:eastAsia="宋体" w:cs="宋体"/>
          <w:color w:val="auto"/>
          <w:sz w:val="24"/>
          <w:szCs w:val="24"/>
          <w:highlight w:val="none"/>
          <w:lang w:eastAsia="zh-CN"/>
        </w:rPr>
        <w:t xml:space="preserve"> </w:t>
      </w:r>
      <w:r>
        <w:rPr>
          <w:rFonts w:hint="eastAsia" w:ascii="宋体" w:hAnsi="宋体" w:cs="宋体"/>
          <w:color w:val="auto"/>
          <w:sz w:val="24"/>
          <w:szCs w:val="24"/>
          <w:highlight w:val="none"/>
          <w:lang w:val="en-GB" w:eastAsia="zh-CN"/>
        </w:rPr>
        <w:t>采购代理机构在谈判结束后将评审报告送采购人。</w:t>
      </w:r>
    </w:p>
    <w:p w14:paraId="75053812">
      <w:pPr>
        <w:kinsoku/>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2</w:t>
      </w:r>
      <w:r>
        <w:rPr>
          <w:rFonts w:hint="eastAsia" w:ascii="宋体" w:hAnsi="宋体" w:cs="宋体" w:eastAsiaTheme="minorEastAsia"/>
          <w:color w:val="auto"/>
          <w:sz w:val="24"/>
          <w:szCs w:val="24"/>
          <w:highlight w:val="none"/>
          <w:lang w:eastAsia="zh-CN"/>
        </w:rPr>
        <w:t>5</w:t>
      </w:r>
      <w:r>
        <w:rPr>
          <w:rFonts w:hint="eastAsia" w:ascii="宋体" w:hAnsi="宋体" w:cs="宋体"/>
          <w:color w:val="auto"/>
          <w:sz w:val="24"/>
          <w:szCs w:val="24"/>
          <w:highlight w:val="none"/>
          <w:lang w:val="en-GB" w:eastAsia="zh-CN"/>
        </w:rPr>
        <w:t>.2</w:t>
      </w:r>
      <w:r>
        <w:rPr>
          <w:rFonts w:hint="eastAsia" w:ascii="宋体" w:hAnsi="宋体" w:eastAsia="宋体" w:cs="宋体"/>
          <w:color w:val="auto"/>
          <w:sz w:val="24"/>
          <w:szCs w:val="24"/>
          <w:highlight w:val="none"/>
          <w:lang w:eastAsia="zh-CN"/>
        </w:rPr>
        <w:t xml:space="preserve"> </w:t>
      </w:r>
      <w:r>
        <w:rPr>
          <w:rFonts w:hint="eastAsia" w:ascii="宋体" w:hAnsi="宋体" w:cs="宋体"/>
          <w:color w:val="auto"/>
          <w:sz w:val="24"/>
          <w:szCs w:val="24"/>
          <w:highlight w:val="none"/>
          <w:lang w:val="en-GB" w:eastAsia="zh-CN"/>
        </w:rPr>
        <w:t>采购人收到评审报告后，按照评审报告推荐的成交候选人顺序确定成交供应商。也可以事先授权谈判小组直接确定成交供应商</w:t>
      </w:r>
      <w:r>
        <w:rPr>
          <w:rFonts w:hint="eastAsia" w:ascii="宋体" w:hAnsi="宋体" w:eastAsia="宋体" w:cs="宋体"/>
          <w:color w:val="auto"/>
          <w:sz w:val="24"/>
          <w:szCs w:val="24"/>
          <w:highlight w:val="none"/>
          <w:lang w:eastAsia="zh-CN"/>
        </w:rPr>
        <w:t>。</w:t>
      </w:r>
    </w:p>
    <w:p w14:paraId="454A25F3">
      <w:pPr>
        <w:pStyle w:val="5"/>
        <w:spacing w:before="0" w:after="0" w:line="480" w:lineRule="exact"/>
        <w:ind w:firstLine="482" w:firstLineChars="200"/>
        <w:rPr>
          <w:rFonts w:asciiTheme="majorEastAsia" w:hAnsiTheme="majorEastAsia" w:eastAsiaTheme="majorEastAsia"/>
          <w:color w:val="auto"/>
          <w:sz w:val="24"/>
          <w:highlight w:val="none"/>
          <w:lang w:eastAsia="zh-CN"/>
        </w:rPr>
      </w:pPr>
      <w:bookmarkStart w:id="58" w:name="bookmark44"/>
      <w:bookmarkEnd w:id="58"/>
      <w:bookmarkStart w:id="59" w:name="_Toc205288715"/>
      <w:r>
        <w:rPr>
          <w:rFonts w:asciiTheme="majorEastAsia" w:hAnsiTheme="majorEastAsia" w:eastAsiaTheme="majorEastAsia"/>
          <w:color w:val="auto"/>
          <w:sz w:val="24"/>
          <w:highlight w:val="none"/>
          <w:lang w:eastAsia="zh-CN"/>
        </w:rPr>
        <w:t>2</w:t>
      </w:r>
      <w:r>
        <w:rPr>
          <w:rFonts w:hint="eastAsia" w:asciiTheme="majorEastAsia" w:hAnsiTheme="majorEastAsia" w:eastAsiaTheme="majorEastAsia"/>
          <w:color w:val="auto"/>
          <w:sz w:val="24"/>
          <w:highlight w:val="none"/>
          <w:lang w:eastAsia="zh-CN"/>
        </w:rPr>
        <w:t>6</w:t>
      </w:r>
      <w:r>
        <w:rPr>
          <w:rFonts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eastAsia="zh-CN"/>
        </w:rPr>
        <w:t>成交</w:t>
      </w:r>
      <w:r>
        <w:rPr>
          <w:rFonts w:asciiTheme="majorEastAsia" w:hAnsiTheme="majorEastAsia" w:eastAsiaTheme="majorEastAsia"/>
          <w:color w:val="auto"/>
          <w:sz w:val="24"/>
          <w:highlight w:val="none"/>
          <w:lang w:eastAsia="zh-CN"/>
        </w:rPr>
        <w:t>结果公告</w:t>
      </w:r>
      <w:bookmarkEnd w:id="59"/>
    </w:p>
    <w:p w14:paraId="69D523AA">
      <w:pPr>
        <w:widowControl w:val="0"/>
        <w:wordWrap w:val="0"/>
        <w:spacing w:line="480" w:lineRule="exact"/>
        <w:ind w:firstLine="480" w:firstLineChars="200"/>
        <w:jc w:val="both"/>
        <w:rPr>
          <w:color w:val="auto"/>
          <w:highlight w:val="none"/>
          <w:lang w:eastAsia="zh-CN"/>
        </w:rPr>
      </w:pPr>
      <w:r>
        <w:rPr>
          <w:rFonts w:hint="eastAsia" w:ascii="宋体" w:hAnsi="宋体" w:eastAsia="宋体" w:cs="宋体"/>
          <w:color w:val="auto"/>
          <w:sz w:val="24"/>
          <w:szCs w:val="24"/>
          <w:highlight w:val="none"/>
          <w:lang w:eastAsia="zh-CN"/>
        </w:rPr>
        <w:t xml:space="preserve">26.1 </w:t>
      </w:r>
      <w:r>
        <w:rPr>
          <w:rFonts w:hint="eastAsia" w:ascii="宋体" w:hAnsi="宋体" w:cs="宋体"/>
          <w:color w:val="auto"/>
          <w:sz w:val="24"/>
          <w:szCs w:val="24"/>
          <w:highlight w:val="none"/>
          <w:lang w:eastAsia="zh-CN"/>
        </w:rPr>
        <w:t>成交供应商</w:t>
      </w:r>
      <w:r>
        <w:rPr>
          <w:rFonts w:ascii="宋体" w:hAnsi="宋体" w:eastAsia="宋体" w:cs="宋体"/>
          <w:color w:val="auto"/>
          <w:sz w:val="24"/>
          <w:szCs w:val="24"/>
          <w:highlight w:val="none"/>
          <w:lang w:eastAsia="zh-CN"/>
        </w:rPr>
        <w:t>确定后</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lang w:eastAsia="zh-CN"/>
        </w:rPr>
        <w:t>采购代理机构在</w:t>
      </w:r>
      <w:r>
        <w:rPr>
          <w:rFonts w:hint="eastAsia" w:ascii="宋体" w:hAnsi="宋体" w:eastAsia="宋体" w:cs="宋体"/>
          <w:color w:val="auto"/>
          <w:sz w:val="24"/>
          <w:szCs w:val="24"/>
          <w:highlight w:val="none"/>
          <w:lang w:eastAsia="zh-CN"/>
        </w:rPr>
        <w:t>江西工程职业学院官网（</w:t>
      </w:r>
      <w:r>
        <w:rPr>
          <w:rFonts w:ascii="宋体" w:hAnsi="宋体" w:eastAsia="宋体" w:cs="宋体"/>
          <w:color w:val="auto"/>
          <w:sz w:val="24"/>
          <w:szCs w:val="24"/>
          <w:highlight w:val="none"/>
          <w:lang w:eastAsia="zh-CN"/>
        </w:rPr>
        <w:t>网址</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lang w:eastAsia="zh-CN"/>
        </w:rPr>
        <w:t>http://www.evc.jx.cn/xwzx/gggs.htm）上公告</w:t>
      </w:r>
      <w:r>
        <w:rPr>
          <w:rFonts w:hint="eastAsia" w:ascii="宋体" w:hAnsi="宋体" w:eastAsia="宋体" w:cs="宋体"/>
          <w:color w:val="auto"/>
          <w:sz w:val="24"/>
          <w:szCs w:val="24"/>
          <w:highlight w:val="none"/>
          <w:lang w:eastAsia="zh-CN"/>
        </w:rPr>
        <w:t>成交</w:t>
      </w:r>
      <w:r>
        <w:rPr>
          <w:rFonts w:ascii="宋体" w:hAnsi="宋体" w:eastAsia="宋体" w:cs="宋体"/>
          <w:color w:val="auto"/>
          <w:sz w:val="24"/>
          <w:szCs w:val="24"/>
          <w:highlight w:val="none"/>
          <w:lang w:eastAsia="zh-CN"/>
        </w:rPr>
        <w:t>结果，</w:t>
      </w:r>
      <w:r>
        <w:rPr>
          <w:rFonts w:hint="eastAsia" w:ascii="宋体" w:hAnsi="宋体" w:eastAsia="宋体" w:cs="宋体"/>
          <w:color w:val="auto"/>
          <w:sz w:val="24"/>
          <w:szCs w:val="24"/>
          <w:highlight w:val="none"/>
          <w:lang w:eastAsia="zh-CN"/>
        </w:rPr>
        <w:t>成交</w:t>
      </w:r>
      <w:r>
        <w:rPr>
          <w:rFonts w:ascii="宋体" w:hAnsi="宋体" w:eastAsia="宋体" w:cs="宋体"/>
          <w:color w:val="auto"/>
          <w:sz w:val="24"/>
          <w:szCs w:val="24"/>
          <w:highlight w:val="none"/>
          <w:lang w:eastAsia="zh-CN"/>
        </w:rPr>
        <w:t>公告期限为 1 个工作日。</w:t>
      </w:r>
    </w:p>
    <w:p w14:paraId="2BD4B324">
      <w:pPr>
        <w:pStyle w:val="5"/>
        <w:keepNext w:val="0"/>
        <w:keepLines w:val="0"/>
        <w:widowControl w:val="0"/>
        <w:spacing w:before="0" w:after="0" w:line="480" w:lineRule="exact"/>
        <w:ind w:firstLine="482" w:firstLineChars="200"/>
        <w:rPr>
          <w:rFonts w:asciiTheme="majorEastAsia" w:hAnsiTheme="majorEastAsia" w:eastAsiaTheme="majorEastAsia"/>
          <w:color w:val="auto"/>
          <w:sz w:val="24"/>
          <w:highlight w:val="none"/>
          <w:lang w:eastAsia="zh-CN"/>
        </w:rPr>
      </w:pPr>
      <w:bookmarkStart w:id="60" w:name="bookmark45"/>
      <w:bookmarkEnd w:id="60"/>
      <w:bookmarkStart w:id="61" w:name="_Toc205288716"/>
      <w:r>
        <w:rPr>
          <w:rFonts w:hint="eastAsia" w:asciiTheme="majorEastAsia" w:hAnsiTheme="majorEastAsia" w:eastAsiaTheme="majorEastAsia"/>
          <w:color w:val="auto"/>
          <w:sz w:val="24"/>
          <w:highlight w:val="none"/>
          <w:lang w:eastAsia="zh-CN"/>
        </w:rPr>
        <w:t>27</w:t>
      </w:r>
      <w:r>
        <w:rPr>
          <w:rFonts w:asciiTheme="majorEastAsia" w:hAnsiTheme="majorEastAsia" w:eastAsiaTheme="majorEastAsia"/>
          <w:color w:val="auto"/>
          <w:sz w:val="24"/>
          <w:highlight w:val="none"/>
          <w:lang w:eastAsia="zh-CN"/>
        </w:rPr>
        <w:t>.履约保证金</w:t>
      </w:r>
      <w:r>
        <w:rPr>
          <w:rFonts w:hint="eastAsia" w:asciiTheme="majorEastAsia" w:hAnsiTheme="majorEastAsia" w:eastAsiaTheme="majorEastAsia"/>
          <w:color w:val="auto"/>
          <w:sz w:val="24"/>
          <w:highlight w:val="none"/>
          <w:lang w:eastAsia="zh-CN"/>
        </w:rPr>
        <w:t>和质量保证金</w:t>
      </w:r>
      <w:bookmarkEnd w:id="61"/>
      <w:r>
        <w:rPr>
          <w:rFonts w:hint="eastAsia" w:asciiTheme="majorEastAsia" w:hAnsiTheme="majorEastAsia" w:eastAsiaTheme="majorEastAsia"/>
          <w:color w:val="auto"/>
          <w:sz w:val="24"/>
          <w:highlight w:val="none"/>
          <w:lang w:eastAsia="zh-CN"/>
        </w:rPr>
        <w:t xml:space="preserve"> </w:t>
      </w:r>
    </w:p>
    <w:p w14:paraId="60047FAF">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27</w:t>
      </w:r>
      <w:r>
        <w:rPr>
          <w:rFonts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eastAsia="zh-CN"/>
        </w:rPr>
        <w:t xml:space="preserve"> </w:t>
      </w:r>
      <w:r>
        <w:rPr>
          <w:rFonts w:hint="eastAsia" w:ascii="宋体" w:hAnsi="宋体" w:cs="宋体"/>
          <w:b/>
          <w:bCs/>
          <w:color w:val="auto"/>
          <w:sz w:val="24"/>
          <w:szCs w:val="24"/>
          <w:highlight w:val="none"/>
          <w:lang w:eastAsia="zh-CN"/>
        </w:rPr>
        <w:t>履约保证金</w:t>
      </w:r>
      <w:r>
        <w:rPr>
          <w:rFonts w:hint="eastAsia" w:ascii="宋体" w:hAnsi="宋体" w:cs="宋体"/>
          <w:color w:val="auto"/>
          <w:sz w:val="24"/>
          <w:szCs w:val="24"/>
          <w:highlight w:val="none"/>
          <w:lang w:eastAsia="zh-CN"/>
        </w:rPr>
        <w:t>：成交供应商</w:t>
      </w:r>
      <w:r>
        <w:rPr>
          <w:rFonts w:hint="eastAsia" w:cs="仿宋" w:asciiTheme="minorEastAsia" w:hAnsiTheme="minorEastAsia" w:eastAsiaTheme="minorEastAsia"/>
          <w:color w:val="auto"/>
          <w:sz w:val="24"/>
          <w:szCs w:val="24"/>
          <w:highlight w:val="none"/>
          <w:lang w:eastAsia="zh-CN"/>
        </w:rPr>
        <w:t>在与采购人签订采购合同前</w:t>
      </w:r>
      <w:r>
        <w:rPr>
          <w:rFonts w:hint="eastAsia" w:ascii="宋体" w:hAnsi="宋体" w:cs="宋体"/>
          <w:color w:val="auto"/>
          <w:sz w:val="24"/>
          <w:szCs w:val="24"/>
          <w:highlight w:val="none"/>
          <w:lang w:eastAsia="zh-CN"/>
        </w:rPr>
        <w:t>，应向采购人提交“供应商须知前附表”规定的履约保证金。履约保证金按采购人的要求汇入采购人指定账户。</w:t>
      </w:r>
    </w:p>
    <w:p w14:paraId="1C7C2EAC">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27.2 </w:t>
      </w:r>
      <w:r>
        <w:rPr>
          <w:rFonts w:hint="eastAsia" w:ascii="宋体" w:hAnsi="宋体" w:eastAsia="宋体" w:cs="宋体"/>
          <w:b/>
          <w:color w:val="auto"/>
          <w:sz w:val="24"/>
          <w:szCs w:val="24"/>
          <w:highlight w:val="none"/>
          <w:lang w:eastAsia="zh-CN"/>
        </w:rPr>
        <w:t>质量保证金：</w:t>
      </w:r>
      <w:r>
        <w:rPr>
          <w:rFonts w:hint="eastAsia" w:ascii="宋体" w:hAnsi="宋体" w:eastAsia="宋体" w:cs="宋体"/>
          <w:color w:val="auto"/>
          <w:sz w:val="24"/>
          <w:szCs w:val="24"/>
          <w:highlight w:val="none"/>
          <w:lang w:eastAsia="zh-CN"/>
        </w:rPr>
        <w:t>经采购人验收合格后，供应商应向采购人提交“供应商须知前附表”规定的质量保证金。质量保证金按采购人的要求汇入采购人指定账户。</w:t>
      </w:r>
    </w:p>
    <w:p w14:paraId="1B454E22">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27</w:t>
      </w: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3 履约保证金用于补偿因成交供应商不能完成其合同义务而使采购人蒙受的损失。</w:t>
      </w:r>
      <w:bookmarkStart w:id="62" w:name="bookmark46"/>
      <w:bookmarkEnd w:id="62"/>
      <w:r>
        <w:rPr>
          <w:rFonts w:hint="eastAsia" w:ascii="宋体" w:hAnsi="宋体" w:eastAsia="宋体" w:cs="宋体"/>
          <w:color w:val="auto"/>
          <w:sz w:val="24"/>
          <w:szCs w:val="24"/>
          <w:highlight w:val="none"/>
          <w:lang w:eastAsia="zh-CN"/>
        </w:rPr>
        <w:t>质量保证金用于供应商保证质保期内项目无任何质量问题。</w:t>
      </w:r>
    </w:p>
    <w:p w14:paraId="4629D8C1">
      <w:pPr>
        <w:pStyle w:val="5"/>
        <w:spacing w:before="0" w:after="0" w:line="480" w:lineRule="exact"/>
        <w:ind w:firstLine="482" w:firstLineChars="200"/>
        <w:rPr>
          <w:rFonts w:asciiTheme="majorEastAsia" w:hAnsiTheme="majorEastAsia" w:eastAsiaTheme="majorEastAsia"/>
          <w:color w:val="auto"/>
          <w:sz w:val="24"/>
          <w:highlight w:val="none"/>
          <w:lang w:eastAsia="zh-CN"/>
        </w:rPr>
      </w:pPr>
      <w:bookmarkStart w:id="63" w:name="_Toc205288717"/>
      <w:r>
        <w:rPr>
          <w:rFonts w:hint="eastAsia" w:asciiTheme="majorEastAsia" w:hAnsiTheme="majorEastAsia" w:eastAsiaTheme="majorEastAsia"/>
          <w:color w:val="auto"/>
          <w:sz w:val="24"/>
          <w:highlight w:val="none"/>
          <w:lang w:eastAsia="zh-CN"/>
        </w:rPr>
        <w:t>28</w:t>
      </w:r>
      <w:r>
        <w:rPr>
          <w:rFonts w:asciiTheme="majorEastAsia" w:hAnsiTheme="majorEastAsia" w:eastAsiaTheme="majorEastAsia"/>
          <w:color w:val="auto"/>
          <w:sz w:val="24"/>
          <w:highlight w:val="none"/>
          <w:lang w:eastAsia="zh-CN"/>
        </w:rPr>
        <w:t>.签订合同</w:t>
      </w:r>
      <w:bookmarkEnd w:id="63"/>
    </w:p>
    <w:p w14:paraId="011655E4">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w:t>
      </w:r>
      <w:r>
        <w:rPr>
          <w:rFonts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eastAsia="zh-CN"/>
        </w:rPr>
        <w:t xml:space="preserve"> 成交供应商</w:t>
      </w:r>
      <w:r>
        <w:rPr>
          <w:rFonts w:ascii="宋体" w:hAnsi="宋体" w:eastAsia="宋体" w:cs="宋体"/>
          <w:color w:val="auto"/>
          <w:sz w:val="24"/>
          <w:szCs w:val="24"/>
          <w:highlight w:val="none"/>
          <w:lang w:eastAsia="zh-CN"/>
        </w:rPr>
        <w:t>应按</w:t>
      </w:r>
      <w:r>
        <w:rPr>
          <w:rFonts w:hint="eastAsia" w:ascii="宋体" w:hAnsi="宋体" w:eastAsia="宋体" w:cs="宋体"/>
          <w:color w:val="auto"/>
          <w:sz w:val="24"/>
          <w:szCs w:val="24"/>
          <w:highlight w:val="none"/>
          <w:lang w:eastAsia="zh-CN"/>
        </w:rPr>
        <w:t>成交通知书</w:t>
      </w:r>
      <w:r>
        <w:rPr>
          <w:rFonts w:ascii="宋体" w:hAnsi="宋体" w:eastAsia="宋体" w:cs="宋体"/>
          <w:color w:val="auto"/>
          <w:sz w:val="24"/>
          <w:szCs w:val="24"/>
          <w:highlight w:val="none"/>
          <w:lang w:eastAsia="zh-CN"/>
        </w:rPr>
        <w:t>规定的时间与采购人签订合同，否则按拒绝签订合同处理。</w:t>
      </w:r>
    </w:p>
    <w:p w14:paraId="56F7AD2B">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w:t>
      </w:r>
      <w:r>
        <w:rPr>
          <w:rFonts w:ascii="宋体" w:hAnsi="宋体" w:eastAsia="宋体" w:cs="宋体"/>
          <w:color w:val="auto"/>
          <w:sz w:val="24"/>
          <w:szCs w:val="24"/>
          <w:highlight w:val="none"/>
          <w:lang w:eastAsia="zh-CN"/>
        </w:rPr>
        <w:t xml:space="preserve">.2 </w:t>
      </w:r>
      <w:r>
        <w:rPr>
          <w:rFonts w:hint="eastAsia" w:ascii="宋体" w:hAnsi="宋体" w:eastAsia="宋体" w:cs="宋体"/>
          <w:color w:val="auto"/>
          <w:sz w:val="24"/>
          <w:szCs w:val="24"/>
          <w:highlight w:val="none"/>
          <w:lang w:eastAsia="zh-CN"/>
        </w:rPr>
        <w:t>谈判文件</w:t>
      </w: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成交供应商</w:t>
      </w:r>
      <w:r>
        <w:rPr>
          <w:rFonts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eastAsia="zh-CN"/>
        </w:rPr>
        <w:t>响应文件</w:t>
      </w:r>
      <w:r>
        <w:rPr>
          <w:rFonts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lang w:eastAsia="zh-CN"/>
        </w:rPr>
        <w:t>谈判</w:t>
      </w:r>
      <w:r>
        <w:rPr>
          <w:rFonts w:ascii="宋体" w:hAnsi="宋体" w:eastAsia="宋体" w:cs="宋体"/>
          <w:color w:val="auto"/>
          <w:sz w:val="24"/>
          <w:szCs w:val="24"/>
          <w:highlight w:val="none"/>
          <w:lang w:eastAsia="zh-CN"/>
        </w:rPr>
        <w:t>过程中有关澄清文件均为签订合同的依据。</w:t>
      </w:r>
    </w:p>
    <w:p w14:paraId="359DF1AA">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w:t>
      </w:r>
      <w:r>
        <w:rPr>
          <w:rFonts w:ascii="宋体" w:hAnsi="宋体" w:eastAsia="宋体" w:cs="宋体"/>
          <w:color w:val="auto"/>
          <w:sz w:val="24"/>
          <w:szCs w:val="24"/>
          <w:highlight w:val="none"/>
          <w:lang w:eastAsia="zh-CN"/>
        </w:rPr>
        <w:t xml:space="preserve">.3 </w:t>
      </w:r>
      <w:r>
        <w:rPr>
          <w:rFonts w:hint="eastAsia" w:ascii="宋体" w:hAnsi="宋体" w:eastAsia="宋体" w:cs="宋体"/>
          <w:color w:val="auto"/>
          <w:sz w:val="24"/>
          <w:szCs w:val="24"/>
          <w:highlight w:val="none"/>
          <w:lang w:eastAsia="zh-CN"/>
        </w:rPr>
        <w:t>成交通知书</w:t>
      </w:r>
      <w:r>
        <w:rPr>
          <w:rFonts w:ascii="宋体" w:hAnsi="宋体" w:eastAsia="宋体" w:cs="宋体"/>
          <w:color w:val="auto"/>
          <w:sz w:val="24"/>
          <w:szCs w:val="24"/>
          <w:highlight w:val="none"/>
          <w:lang w:eastAsia="zh-CN"/>
        </w:rPr>
        <w:t>是合同的一个组成部分。</w:t>
      </w:r>
    </w:p>
    <w:p w14:paraId="44FEDE5E">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w:t>
      </w:r>
      <w:r>
        <w:rPr>
          <w:rFonts w:ascii="宋体" w:hAnsi="宋体" w:eastAsia="宋体" w:cs="宋体"/>
          <w:color w:val="auto"/>
          <w:sz w:val="24"/>
          <w:szCs w:val="24"/>
          <w:highlight w:val="none"/>
          <w:lang w:eastAsia="zh-CN"/>
        </w:rPr>
        <w:t>.4 采购人与</w:t>
      </w:r>
      <w:r>
        <w:rPr>
          <w:rFonts w:hint="eastAsia" w:ascii="宋体" w:hAnsi="宋体" w:eastAsia="宋体" w:cs="宋体"/>
          <w:color w:val="auto"/>
          <w:sz w:val="24"/>
          <w:szCs w:val="24"/>
          <w:highlight w:val="none"/>
          <w:lang w:eastAsia="zh-CN"/>
        </w:rPr>
        <w:t>成交供应商</w:t>
      </w:r>
      <w:r>
        <w:rPr>
          <w:rFonts w:ascii="宋体" w:hAnsi="宋体" w:eastAsia="宋体" w:cs="宋体"/>
          <w:color w:val="auto"/>
          <w:sz w:val="24"/>
          <w:szCs w:val="24"/>
          <w:highlight w:val="none"/>
          <w:lang w:eastAsia="zh-CN"/>
        </w:rPr>
        <w:t>应当根据合同的约定依法履行合同义务。采购合同的履行、违约责任和解决争议的方法等适用《中华人民共和国民法典》。</w:t>
      </w:r>
      <w:bookmarkStart w:id="64" w:name="bookmark40"/>
      <w:bookmarkEnd w:id="64"/>
      <w:bookmarkStart w:id="65" w:name="bookmark39"/>
      <w:bookmarkEnd w:id="65"/>
    </w:p>
    <w:p w14:paraId="5B710C91">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w:t>
      </w:r>
      <w:r>
        <w:rPr>
          <w:rFonts w:ascii="宋体" w:hAnsi="宋体" w:eastAsia="宋体" w:cs="宋体"/>
          <w:color w:val="auto"/>
          <w:sz w:val="24"/>
          <w:szCs w:val="24"/>
          <w:highlight w:val="none"/>
          <w:lang w:eastAsia="zh-CN"/>
        </w:rPr>
        <w:t>.5 采购人应当加强对</w:t>
      </w:r>
      <w:r>
        <w:rPr>
          <w:rFonts w:hint="eastAsia" w:ascii="宋体" w:hAnsi="宋体" w:eastAsia="宋体" w:cs="宋体"/>
          <w:color w:val="auto"/>
          <w:sz w:val="24"/>
          <w:szCs w:val="24"/>
          <w:highlight w:val="none"/>
          <w:lang w:eastAsia="zh-CN"/>
        </w:rPr>
        <w:t>成交供应商</w:t>
      </w:r>
      <w:r>
        <w:rPr>
          <w:rFonts w:ascii="宋体" w:hAnsi="宋体" w:eastAsia="宋体" w:cs="宋体"/>
          <w:color w:val="auto"/>
          <w:sz w:val="24"/>
          <w:szCs w:val="24"/>
          <w:highlight w:val="none"/>
          <w:lang w:eastAsia="zh-CN"/>
        </w:rPr>
        <w:t>的履约管理，并按照采购合同约定，及时向</w:t>
      </w:r>
      <w:r>
        <w:rPr>
          <w:rFonts w:hint="eastAsia" w:ascii="宋体" w:hAnsi="宋体" w:eastAsia="宋体" w:cs="宋体"/>
          <w:color w:val="auto"/>
          <w:sz w:val="24"/>
          <w:szCs w:val="24"/>
          <w:highlight w:val="none"/>
          <w:lang w:eastAsia="zh-CN"/>
        </w:rPr>
        <w:t>成交供应商</w:t>
      </w:r>
      <w:r>
        <w:rPr>
          <w:rFonts w:ascii="宋体" w:hAnsi="宋体" w:eastAsia="宋体" w:cs="宋体"/>
          <w:color w:val="auto"/>
          <w:sz w:val="24"/>
          <w:szCs w:val="24"/>
          <w:highlight w:val="none"/>
          <w:lang w:eastAsia="zh-CN"/>
        </w:rPr>
        <w:t>支付采购资金。对于</w:t>
      </w:r>
      <w:r>
        <w:rPr>
          <w:rFonts w:hint="eastAsia" w:ascii="宋体" w:hAnsi="宋体" w:eastAsia="宋体" w:cs="宋体"/>
          <w:color w:val="auto"/>
          <w:sz w:val="24"/>
          <w:szCs w:val="24"/>
          <w:highlight w:val="none"/>
          <w:lang w:eastAsia="zh-CN"/>
        </w:rPr>
        <w:t>成交供应商</w:t>
      </w:r>
      <w:r>
        <w:rPr>
          <w:rFonts w:ascii="宋体" w:hAnsi="宋体" w:eastAsia="宋体" w:cs="宋体"/>
          <w:color w:val="auto"/>
          <w:sz w:val="24"/>
          <w:szCs w:val="24"/>
          <w:highlight w:val="none"/>
          <w:lang w:eastAsia="zh-CN"/>
        </w:rPr>
        <w:t>违反采购合同约定的行为，采购人应当及时处理，依法追究其违约责任。</w:t>
      </w:r>
    </w:p>
    <w:p w14:paraId="4CE01193">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w:t>
      </w: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6</w:t>
      </w:r>
      <w:r>
        <w:rPr>
          <w:rFonts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t>成交供应商</w:t>
      </w:r>
      <w:r>
        <w:rPr>
          <w:rFonts w:ascii="宋体" w:hAnsi="宋体" w:eastAsia="宋体" w:cs="宋体"/>
          <w:color w:val="auto"/>
          <w:sz w:val="24"/>
          <w:szCs w:val="24"/>
          <w:highlight w:val="none"/>
          <w:lang w:eastAsia="zh-CN"/>
        </w:rPr>
        <w:t>拒绝与采购人签订合同的，采购人可以按照评审报告推荐的</w:t>
      </w:r>
      <w:r>
        <w:rPr>
          <w:rFonts w:hint="eastAsia" w:ascii="宋体" w:hAnsi="宋体" w:eastAsia="宋体" w:cs="宋体"/>
          <w:color w:val="auto"/>
          <w:sz w:val="24"/>
          <w:szCs w:val="24"/>
          <w:highlight w:val="none"/>
          <w:lang w:eastAsia="zh-CN"/>
        </w:rPr>
        <w:t>成交</w:t>
      </w:r>
      <w:r>
        <w:rPr>
          <w:rFonts w:ascii="宋体" w:hAnsi="宋体" w:eastAsia="宋体" w:cs="宋体"/>
          <w:color w:val="auto"/>
          <w:sz w:val="24"/>
          <w:szCs w:val="24"/>
          <w:highlight w:val="none"/>
          <w:lang w:eastAsia="zh-CN"/>
        </w:rPr>
        <w:t>候选人名单排序，确定下一候选人为</w:t>
      </w:r>
      <w:r>
        <w:rPr>
          <w:rFonts w:hint="eastAsia" w:ascii="宋体" w:hAnsi="宋体" w:eastAsia="宋体" w:cs="宋体"/>
          <w:color w:val="auto"/>
          <w:sz w:val="24"/>
          <w:szCs w:val="24"/>
          <w:highlight w:val="none"/>
          <w:lang w:eastAsia="zh-CN"/>
        </w:rPr>
        <w:t>成交供应商</w:t>
      </w:r>
      <w:r>
        <w:rPr>
          <w:rFonts w:ascii="宋体" w:hAnsi="宋体" w:eastAsia="宋体" w:cs="宋体"/>
          <w:color w:val="auto"/>
          <w:sz w:val="24"/>
          <w:szCs w:val="24"/>
          <w:highlight w:val="none"/>
          <w:lang w:eastAsia="zh-CN"/>
        </w:rPr>
        <w:t>，也可以重新开展采购活动；拒绝签订采购合同的</w:t>
      </w:r>
      <w:r>
        <w:rPr>
          <w:rFonts w:hint="eastAsia" w:ascii="宋体" w:hAnsi="宋体" w:eastAsia="宋体" w:cs="宋体"/>
          <w:color w:val="auto"/>
          <w:sz w:val="24"/>
          <w:szCs w:val="24"/>
          <w:highlight w:val="none"/>
          <w:lang w:eastAsia="zh-CN"/>
        </w:rPr>
        <w:t>成交供应商</w:t>
      </w:r>
      <w:r>
        <w:rPr>
          <w:rFonts w:ascii="宋体" w:hAnsi="宋体" w:eastAsia="宋体" w:cs="宋体"/>
          <w:color w:val="auto"/>
          <w:sz w:val="24"/>
          <w:szCs w:val="24"/>
          <w:highlight w:val="none"/>
          <w:lang w:eastAsia="zh-CN"/>
        </w:rPr>
        <w:t>视为撤</w:t>
      </w:r>
      <w:r>
        <w:rPr>
          <w:rFonts w:hint="eastAsia" w:ascii="宋体" w:hAnsi="宋体" w:eastAsia="宋体" w:cs="宋体"/>
          <w:color w:val="auto"/>
          <w:sz w:val="24"/>
          <w:szCs w:val="24"/>
          <w:highlight w:val="none"/>
          <w:lang w:eastAsia="zh-CN"/>
        </w:rPr>
        <w:t>回响应文件</w:t>
      </w:r>
      <w:r>
        <w:rPr>
          <w:rFonts w:ascii="宋体" w:hAnsi="宋体" w:eastAsia="宋体" w:cs="宋体"/>
          <w:color w:val="auto"/>
          <w:sz w:val="24"/>
          <w:szCs w:val="24"/>
          <w:highlight w:val="none"/>
          <w:lang w:eastAsia="zh-CN"/>
        </w:rPr>
        <w:t>。</w:t>
      </w:r>
    </w:p>
    <w:p w14:paraId="5A066D3E">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w:t>
      </w: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7</w:t>
      </w:r>
      <w:r>
        <w:rPr>
          <w:rFonts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t>成交供应商</w:t>
      </w:r>
      <w:r>
        <w:rPr>
          <w:rFonts w:ascii="宋体" w:hAnsi="宋体" w:eastAsia="宋体" w:cs="宋体"/>
          <w:color w:val="auto"/>
          <w:sz w:val="24"/>
          <w:szCs w:val="24"/>
          <w:highlight w:val="none"/>
          <w:lang w:eastAsia="zh-CN"/>
        </w:rPr>
        <w:t>与采购人签订合同</w:t>
      </w:r>
      <w:r>
        <w:rPr>
          <w:rFonts w:hint="eastAsia" w:ascii="宋体" w:hAnsi="宋体" w:eastAsia="宋体" w:cs="宋体"/>
          <w:color w:val="auto"/>
          <w:sz w:val="24"/>
          <w:szCs w:val="24"/>
          <w:highlight w:val="none"/>
          <w:lang w:eastAsia="zh-CN"/>
        </w:rPr>
        <w:t>后两个工作日内</w:t>
      </w: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将采购合同扫描件交予采购代理机构备案</w:t>
      </w:r>
      <w:r>
        <w:rPr>
          <w:rFonts w:ascii="宋体" w:hAnsi="宋体" w:eastAsia="宋体" w:cs="宋体"/>
          <w:color w:val="auto"/>
          <w:sz w:val="24"/>
          <w:szCs w:val="24"/>
          <w:highlight w:val="none"/>
          <w:lang w:eastAsia="zh-CN"/>
        </w:rPr>
        <w:t>。</w:t>
      </w:r>
    </w:p>
    <w:p w14:paraId="485E78CB">
      <w:pPr>
        <w:widowControl w:val="0"/>
        <w:spacing w:before="360" w:beforeLines="150" w:after="240" w:afterLines="100" w:line="480" w:lineRule="exact"/>
        <w:jc w:val="center"/>
        <w:outlineLvl w:val="1"/>
        <w:rPr>
          <w:color w:val="auto"/>
          <w:sz w:val="22"/>
          <w:highlight w:val="none"/>
          <w:lang w:eastAsia="zh-CN"/>
        </w:rPr>
      </w:pPr>
      <w:bookmarkStart w:id="66" w:name="bookmark47"/>
      <w:bookmarkEnd w:id="66"/>
      <w:bookmarkStart w:id="67" w:name="_Toc205288718"/>
      <w:r>
        <w:rPr>
          <w:rFonts w:hint="eastAsia" w:ascii="宋体" w:hAnsi="宋体" w:eastAsia="宋体" w:cs="宋体"/>
          <w:color w:val="auto"/>
          <w:sz w:val="28"/>
          <w:szCs w:val="24"/>
          <w:highlight w:val="none"/>
          <w:lang w:eastAsia="zh-CN"/>
          <w14:textOutline w14:w="4356" w14:cap="sq" w14:cmpd="sng" w14:algn="ctr">
            <w14:solidFill>
              <w14:srgbClr w14:val="000000"/>
            </w14:solidFill>
            <w14:prstDash w14:val="solid"/>
            <w14:bevel/>
          </w14:textOutline>
        </w:rPr>
        <w:t>六</w:t>
      </w:r>
      <w:r>
        <w:rPr>
          <w:rFonts w:ascii="宋体" w:hAnsi="宋体" w:eastAsia="宋体" w:cs="宋体"/>
          <w:color w:val="auto"/>
          <w:sz w:val="28"/>
          <w:szCs w:val="24"/>
          <w:highlight w:val="none"/>
          <w:lang w:eastAsia="zh-CN"/>
          <w14:textOutline w14:w="4356" w14:cap="sq" w14:cmpd="sng" w14:algn="ctr">
            <w14:solidFill>
              <w14:srgbClr w14:val="000000"/>
            </w14:solidFill>
            <w14:prstDash w14:val="solid"/>
            <w14:bevel/>
          </w14:textOutline>
        </w:rPr>
        <w:t>、询问和质疑</w:t>
      </w:r>
      <w:bookmarkEnd w:id="67"/>
    </w:p>
    <w:p w14:paraId="012F76A6">
      <w:pPr>
        <w:pStyle w:val="5"/>
        <w:spacing w:before="0" w:after="0" w:line="480" w:lineRule="exact"/>
        <w:ind w:firstLine="482" w:firstLineChars="200"/>
        <w:rPr>
          <w:rFonts w:asciiTheme="majorEastAsia" w:hAnsiTheme="majorEastAsia" w:eastAsiaTheme="majorEastAsia"/>
          <w:color w:val="auto"/>
          <w:sz w:val="24"/>
          <w:highlight w:val="none"/>
          <w:lang w:eastAsia="zh-CN"/>
        </w:rPr>
      </w:pPr>
      <w:bookmarkStart w:id="68" w:name="bookmark48"/>
      <w:bookmarkEnd w:id="68"/>
      <w:bookmarkStart w:id="69" w:name="_Toc205288719"/>
      <w:r>
        <w:rPr>
          <w:rFonts w:hint="eastAsia" w:asciiTheme="majorEastAsia" w:hAnsiTheme="majorEastAsia" w:eastAsiaTheme="majorEastAsia"/>
          <w:color w:val="auto"/>
          <w:sz w:val="24"/>
          <w:highlight w:val="none"/>
          <w:lang w:eastAsia="zh-CN"/>
        </w:rPr>
        <w:t>29</w:t>
      </w:r>
      <w:r>
        <w:rPr>
          <w:rFonts w:asciiTheme="majorEastAsia" w:hAnsiTheme="majorEastAsia" w:eastAsiaTheme="majorEastAsia"/>
          <w:color w:val="auto"/>
          <w:sz w:val="24"/>
          <w:highlight w:val="none"/>
          <w:lang w:eastAsia="zh-CN"/>
        </w:rPr>
        <w:t>.询问</w:t>
      </w:r>
      <w:bookmarkEnd w:id="69"/>
    </w:p>
    <w:p w14:paraId="0E9E4274">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29</w:t>
      </w:r>
      <w:r>
        <w:rPr>
          <w:rFonts w:ascii="宋体" w:hAnsi="宋体" w:eastAsia="宋体" w:cs="宋体"/>
          <w:color w:val="auto"/>
          <w:sz w:val="24"/>
          <w:szCs w:val="24"/>
          <w:highlight w:val="none"/>
          <w:lang w:eastAsia="zh-CN"/>
        </w:rPr>
        <w:t xml:space="preserve">.1 </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lang w:eastAsia="zh-CN"/>
        </w:rPr>
        <w:t>对采购活动事项有疑问的，可以向采购人或者采购代理机构提出询问，采</w:t>
      </w:r>
      <w:r>
        <w:rPr>
          <w:rFonts w:hint="eastAsia" w:ascii="宋体" w:hAnsi="宋体" w:eastAsia="宋体" w:cs="宋体"/>
          <w:color w:val="auto"/>
          <w:sz w:val="24"/>
          <w:szCs w:val="24"/>
          <w:highlight w:val="none"/>
          <w:lang w:eastAsia="zh-CN"/>
        </w:rPr>
        <w:t>购代理机构应当在3个工作日内对供应商依法提出的询问作出答复。</w:t>
      </w:r>
      <w:bookmarkStart w:id="70" w:name="bookmark49"/>
      <w:bookmarkEnd w:id="70"/>
    </w:p>
    <w:p w14:paraId="6CF0C923">
      <w:pPr>
        <w:pStyle w:val="5"/>
        <w:spacing w:before="0" w:after="0" w:line="480" w:lineRule="exact"/>
        <w:ind w:firstLine="482" w:firstLineChars="200"/>
        <w:rPr>
          <w:rFonts w:asciiTheme="majorEastAsia" w:hAnsiTheme="majorEastAsia" w:eastAsiaTheme="majorEastAsia"/>
          <w:color w:val="auto"/>
          <w:sz w:val="24"/>
          <w:highlight w:val="none"/>
          <w:lang w:eastAsia="zh-CN"/>
        </w:rPr>
      </w:pPr>
      <w:bookmarkStart w:id="71" w:name="_Toc205288720"/>
      <w:r>
        <w:rPr>
          <w:rFonts w:hint="eastAsia" w:asciiTheme="majorEastAsia" w:hAnsiTheme="majorEastAsia" w:eastAsiaTheme="majorEastAsia"/>
          <w:color w:val="auto"/>
          <w:sz w:val="24"/>
          <w:highlight w:val="none"/>
          <w:lang w:eastAsia="zh-CN"/>
        </w:rPr>
        <w:t>30.</w:t>
      </w:r>
      <w:r>
        <w:rPr>
          <w:rFonts w:asciiTheme="majorEastAsia" w:hAnsiTheme="majorEastAsia" w:eastAsiaTheme="majorEastAsia"/>
          <w:color w:val="auto"/>
          <w:sz w:val="24"/>
          <w:highlight w:val="none"/>
          <w:lang w:eastAsia="zh-CN"/>
        </w:rPr>
        <w:t>质疑</w:t>
      </w:r>
      <w:bookmarkEnd w:id="71"/>
    </w:p>
    <w:p w14:paraId="63C86831">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30</w:t>
      </w:r>
      <w:r>
        <w:rPr>
          <w:rFonts w:ascii="宋体" w:hAnsi="宋体" w:eastAsia="宋体" w:cs="宋体"/>
          <w:color w:val="auto"/>
          <w:sz w:val="24"/>
          <w:szCs w:val="24"/>
          <w:highlight w:val="none"/>
          <w:lang w:eastAsia="zh-CN"/>
        </w:rPr>
        <w:t xml:space="preserve">.1 </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lang w:eastAsia="zh-CN"/>
        </w:rPr>
        <w:t>认为</w:t>
      </w:r>
      <w:r>
        <w:rPr>
          <w:rFonts w:hint="eastAsia" w:ascii="宋体" w:hAnsi="宋体" w:eastAsia="宋体" w:cs="宋体"/>
          <w:color w:val="auto"/>
          <w:sz w:val="24"/>
          <w:szCs w:val="24"/>
          <w:highlight w:val="none"/>
          <w:lang w:eastAsia="zh-CN"/>
        </w:rPr>
        <w:t>谈判文件</w:t>
      </w: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谈判</w:t>
      </w:r>
      <w:r>
        <w:rPr>
          <w:rFonts w:ascii="宋体" w:hAnsi="宋体" w:eastAsia="宋体" w:cs="宋体"/>
          <w:color w:val="auto"/>
          <w:sz w:val="24"/>
          <w:szCs w:val="24"/>
          <w:highlight w:val="none"/>
          <w:lang w:eastAsia="zh-CN"/>
        </w:rPr>
        <w:t>过程、</w:t>
      </w:r>
      <w:r>
        <w:rPr>
          <w:rFonts w:hint="eastAsia" w:ascii="宋体" w:hAnsi="宋体" w:eastAsia="宋体" w:cs="宋体"/>
          <w:color w:val="auto"/>
          <w:sz w:val="24"/>
          <w:szCs w:val="24"/>
          <w:highlight w:val="none"/>
          <w:lang w:eastAsia="zh-CN"/>
        </w:rPr>
        <w:t>成交</w:t>
      </w:r>
      <w:r>
        <w:rPr>
          <w:rFonts w:ascii="宋体" w:hAnsi="宋体" w:eastAsia="宋体" w:cs="宋体"/>
          <w:color w:val="auto"/>
          <w:sz w:val="24"/>
          <w:szCs w:val="24"/>
          <w:highlight w:val="none"/>
          <w:lang w:eastAsia="zh-CN"/>
        </w:rPr>
        <w:t>结果使自己的权益受到损害的，可以在知道或者应知其权益受到损害之日起7个工作日内，以书面形式向采购人、采购代理机构提出质疑。</w:t>
      </w:r>
    </w:p>
    <w:p w14:paraId="76116C63">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（1）对可以质疑的谈判文件提出质疑的，为收到谈判文件之日起7个工作日内；</w:t>
      </w:r>
    </w:p>
    <w:p w14:paraId="429B48B7">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（2）对谈判过程提出质疑的，为各谈判程序环节结束之日起7个工作日内；</w:t>
      </w:r>
    </w:p>
    <w:p w14:paraId="68C30ABB">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lang w:eastAsia="zh-CN"/>
        </w:rPr>
        <w:t>成交</w:t>
      </w:r>
      <w:r>
        <w:rPr>
          <w:rFonts w:ascii="宋体" w:hAnsi="宋体" w:eastAsia="宋体" w:cs="宋体"/>
          <w:color w:val="auto"/>
          <w:sz w:val="24"/>
          <w:szCs w:val="24"/>
          <w:highlight w:val="none"/>
          <w:lang w:eastAsia="zh-CN"/>
        </w:rPr>
        <w:t>结果提出质疑的，为</w:t>
      </w:r>
      <w:r>
        <w:rPr>
          <w:rFonts w:hint="eastAsia" w:ascii="宋体" w:hAnsi="宋体" w:eastAsia="宋体" w:cs="宋体"/>
          <w:color w:val="auto"/>
          <w:sz w:val="24"/>
          <w:szCs w:val="24"/>
          <w:highlight w:val="none"/>
          <w:lang w:eastAsia="zh-CN"/>
        </w:rPr>
        <w:t>成交</w:t>
      </w:r>
      <w:r>
        <w:rPr>
          <w:rFonts w:ascii="宋体" w:hAnsi="宋体" w:eastAsia="宋体" w:cs="宋体"/>
          <w:color w:val="auto"/>
          <w:sz w:val="24"/>
          <w:szCs w:val="24"/>
          <w:highlight w:val="none"/>
          <w:lang w:eastAsia="zh-CN"/>
        </w:rPr>
        <w:t>结果公告期限届满之日起7个工作日内。</w:t>
      </w:r>
    </w:p>
    <w:p w14:paraId="362246F8">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30</w:t>
      </w:r>
      <w:r>
        <w:rPr>
          <w:rFonts w:ascii="宋体" w:hAnsi="宋体" w:eastAsia="宋体" w:cs="宋体"/>
          <w:color w:val="auto"/>
          <w:sz w:val="24"/>
          <w:szCs w:val="24"/>
          <w:highlight w:val="none"/>
          <w:lang w:eastAsia="zh-CN"/>
        </w:rPr>
        <w:t xml:space="preserve">.2 </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lang w:eastAsia="zh-CN"/>
        </w:rPr>
        <w:t>应在法定质疑期内一次性提出针对同一采购程序环节的质疑。</w:t>
      </w:r>
    </w:p>
    <w:p w14:paraId="684BB243">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30</w:t>
      </w:r>
      <w:r>
        <w:rPr>
          <w:rFonts w:ascii="宋体" w:hAnsi="宋体" w:eastAsia="宋体" w:cs="宋体"/>
          <w:color w:val="auto"/>
          <w:sz w:val="24"/>
          <w:szCs w:val="24"/>
          <w:highlight w:val="none"/>
          <w:lang w:eastAsia="zh-CN"/>
        </w:rPr>
        <w:t>.3 提出质疑的</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lang w:eastAsia="zh-CN"/>
        </w:rPr>
        <w:t>应当是参与所质疑项目采购活动的</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lang w:eastAsia="zh-CN"/>
        </w:rPr>
        <w:t>。</w:t>
      </w:r>
    </w:p>
    <w:p w14:paraId="468BB072">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30</w:t>
      </w:r>
      <w:r>
        <w:rPr>
          <w:rFonts w:ascii="宋体" w:hAnsi="宋体" w:eastAsia="宋体" w:cs="宋体"/>
          <w:color w:val="auto"/>
          <w:sz w:val="24"/>
          <w:szCs w:val="24"/>
          <w:highlight w:val="none"/>
          <w:lang w:eastAsia="zh-CN"/>
        </w:rPr>
        <w:t>.4 潜在</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lang w:eastAsia="zh-CN"/>
        </w:rPr>
        <w:t>已依法获取其可质疑的</w:t>
      </w:r>
      <w:r>
        <w:rPr>
          <w:rFonts w:hint="eastAsia" w:ascii="宋体" w:hAnsi="宋体" w:eastAsia="宋体" w:cs="宋体"/>
          <w:color w:val="auto"/>
          <w:sz w:val="24"/>
          <w:szCs w:val="24"/>
          <w:highlight w:val="none"/>
          <w:lang w:eastAsia="zh-CN"/>
        </w:rPr>
        <w:t>谈判文件</w:t>
      </w:r>
      <w:r>
        <w:rPr>
          <w:rFonts w:ascii="宋体" w:hAnsi="宋体" w:eastAsia="宋体" w:cs="宋体"/>
          <w:color w:val="auto"/>
          <w:sz w:val="24"/>
          <w:szCs w:val="24"/>
          <w:highlight w:val="none"/>
          <w:lang w:eastAsia="zh-CN"/>
        </w:rPr>
        <w:t>的，可以对该文件提出质疑。</w:t>
      </w:r>
    </w:p>
    <w:p w14:paraId="4C0DDE41">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30</w:t>
      </w:r>
      <w:r>
        <w:rPr>
          <w:rFonts w:ascii="宋体" w:hAnsi="宋体" w:eastAsia="宋体" w:cs="宋体"/>
          <w:color w:val="auto"/>
          <w:sz w:val="24"/>
          <w:szCs w:val="24"/>
          <w:highlight w:val="none"/>
          <w:lang w:eastAsia="zh-CN"/>
        </w:rPr>
        <w:t xml:space="preserve">.5 </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lang w:eastAsia="zh-CN"/>
        </w:rPr>
        <w:t>提出质疑应当提交质疑函和必要的证明材料。质疑函应当包括下列内容</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w:t>
      </w:r>
    </w:p>
    <w:p w14:paraId="20A595F4">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1</w:t>
      </w: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lang w:eastAsia="zh-CN"/>
        </w:rPr>
        <w:t>的姓名或者名称、地址、邮编、联系人及联系电话；</w:t>
      </w:r>
    </w:p>
    <w:p w14:paraId="26D39BA1">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2</w:t>
      </w:r>
      <w:r>
        <w:rPr>
          <w:rFonts w:ascii="宋体" w:hAnsi="宋体" w:eastAsia="宋体" w:cs="宋体"/>
          <w:color w:val="auto"/>
          <w:sz w:val="24"/>
          <w:szCs w:val="24"/>
          <w:highlight w:val="none"/>
          <w:lang w:eastAsia="zh-CN"/>
        </w:rPr>
        <w:t>）质疑项目的名称、编号；</w:t>
      </w:r>
    </w:p>
    <w:p w14:paraId="20471928">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3</w:t>
      </w:r>
      <w:r>
        <w:rPr>
          <w:rFonts w:ascii="宋体" w:hAnsi="宋体" w:eastAsia="宋体" w:cs="宋体"/>
          <w:color w:val="auto"/>
          <w:sz w:val="24"/>
          <w:szCs w:val="24"/>
          <w:highlight w:val="none"/>
          <w:lang w:eastAsia="zh-CN"/>
        </w:rPr>
        <w:t>）具体、明确的质疑事项和与质疑事项相关的请求；</w:t>
      </w:r>
    </w:p>
    <w:p w14:paraId="6B9F4431">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4</w:t>
      </w:r>
      <w:r>
        <w:rPr>
          <w:rFonts w:ascii="宋体" w:hAnsi="宋体" w:eastAsia="宋体" w:cs="宋体"/>
          <w:color w:val="auto"/>
          <w:sz w:val="24"/>
          <w:szCs w:val="24"/>
          <w:highlight w:val="none"/>
          <w:lang w:eastAsia="zh-CN"/>
        </w:rPr>
        <w:t>）事实依据；</w:t>
      </w:r>
    </w:p>
    <w:p w14:paraId="1F465278">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5</w:t>
      </w:r>
      <w:r>
        <w:rPr>
          <w:rFonts w:ascii="宋体" w:hAnsi="宋体" w:eastAsia="宋体" w:cs="宋体"/>
          <w:color w:val="auto"/>
          <w:sz w:val="24"/>
          <w:szCs w:val="24"/>
          <w:highlight w:val="none"/>
          <w:lang w:eastAsia="zh-CN"/>
        </w:rPr>
        <w:t>）必要的法律依据；</w:t>
      </w:r>
    </w:p>
    <w:p w14:paraId="47567ABD">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6</w:t>
      </w:r>
      <w:r>
        <w:rPr>
          <w:rFonts w:ascii="宋体" w:hAnsi="宋体" w:eastAsia="宋体" w:cs="宋体"/>
          <w:color w:val="auto"/>
          <w:sz w:val="24"/>
          <w:szCs w:val="24"/>
          <w:highlight w:val="none"/>
          <w:lang w:eastAsia="zh-CN"/>
        </w:rPr>
        <w:t>）提出质疑的日期。</w:t>
      </w:r>
    </w:p>
    <w:p w14:paraId="38ECD203">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供应商为自然人的，应当由本人签字；供应商为法人或者其他组织的，应当由法定代表人、主要负责人，或者其授权代表签字或者盖章（如有授权需提供授权书），并加盖公章。并同时提供营业执照。</w:t>
      </w:r>
    </w:p>
    <w:p w14:paraId="472D7509">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30</w:t>
      </w:r>
      <w:r>
        <w:rPr>
          <w:rFonts w:ascii="宋体" w:hAnsi="宋体" w:eastAsia="宋体" w:cs="宋体"/>
          <w:color w:val="auto"/>
          <w:sz w:val="24"/>
          <w:szCs w:val="24"/>
          <w:highlight w:val="none"/>
          <w:lang w:eastAsia="zh-CN"/>
        </w:rPr>
        <w:t>.6 质疑函接收方式</w:t>
      </w:r>
    </w:p>
    <w:p w14:paraId="07B08B12">
      <w:pPr>
        <w:widowControl w:val="0"/>
        <w:spacing w:line="480" w:lineRule="exact"/>
        <w:ind w:left="105" w:leftChars="50" w:right="105" w:rightChars="50" w:firstLine="360" w:firstLineChars="15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接收部门：</w:t>
      </w:r>
      <w:r>
        <w:rPr>
          <w:rFonts w:hint="eastAsia" w:ascii="宋体" w:hAnsi="宋体" w:eastAsia="宋体" w:cs="宋体"/>
          <w:color w:val="auto"/>
          <w:sz w:val="24"/>
          <w:szCs w:val="24"/>
          <w:highlight w:val="none"/>
          <w:u w:val="single"/>
          <w:lang w:eastAsia="zh-CN"/>
        </w:rPr>
        <w:t xml:space="preserve">宜春一诺招标代理有限公司      </w:t>
      </w:r>
    </w:p>
    <w:p w14:paraId="07F3B4CD">
      <w:pPr>
        <w:widowControl w:val="0"/>
        <w:spacing w:line="480" w:lineRule="exact"/>
        <w:ind w:left="105" w:leftChars="50" w:right="105" w:rightChars="50" w:firstLine="360" w:firstLineChars="15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r>
        <w:rPr>
          <w:rFonts w:hint="eastAsia" w:ascii="宋体" w:hAnsi="宋体" w:eastAsia="宋体" w:cs="宋体"/>
          <w:color w:val="auto"/>
          <w:sz w:val="24"/>
          <w:szCs w:val="24"/>
          <w:highlight w:val="none"/>
          <w:u w:val="single"/>
          <w:lang w:eastAsia="zh-CN"/>
        </w:rPr>
        <w:t xml:space="preserve">13907051855                   </w:t>
      </w:r>
    </w:p>
    <w:p w14:paraId="0D5DBBB3">
      <w:pPr>
        <w:widowControl w:val="0"/>
        <w:spacing w:line="480" w:lineRule="exact"/>
        <w:ind w:left="105" w:leftChars="50" w:right="105" w:rightChars="50" w:firstLine="360" w:firstLineChars="15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通讯地址：</w:t>
      </w:r>
      <w:r>
        <w:rPr>
          <w:rFonts w:hint="eastAsia" w:ascii="宋体" w:hAnsi="宋体" w:eastAsia="宋体" w:cs="宋体"/>
          <w:color w:val="auto"/>
          <w:sz w:val="24"/>
          <w:szCs w:val="24"/>
          <w:highlight w:val="none"/>
          <w:u w:val="single"/>
          <w:lang w:eastAsia="zh-CN"/>
        </w:rPr>
        <w:t>宜春市二字科巷涂家小区56附20号</w:t>
      </w:r>
    </w:p>
    <w:p w14:paraId="07C204D9">
      <w:pPr>
        <w:widowControl w:val="0"/>
        <w:spacing w:line="480" w:lineRule="exact"/>
        <w:ind w:left="105" w:leftChars="50" w:right="105" w:rightChars="50" w:firstLine="360" w:firstLineChars="15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电子邮箱：</w:t>
      </w:r>
      <w:r>
        <w:rPr>
          <w:rFonts w:hint="eastAsia" w:ascii="宋体" w:hAnsi="宋体" w:eastAsia="宋体" w:cs="宋体"/>
          <w:color w:val="auto"/>
          <w:sz w:val="24"/>
          <w:szCs w:val="24"/>
          <w:highlight w:val="none"/>
          <w:u w:val="single"/>
          <w:lang w:eastAsia="zh-CN"/>
        </w:rPr>
        <w:t xml:space="preserve">     214944520@qq.com         </w:t>
      </w:r>
      <w:r>
        <w:rPr>
          <w:rFonts w:hint="eastAsia" w:ascii="宋体" w:hAnsi="宋体" w:eastAsia="宋体" w:cs="宋体"/>
          <w:color w:val="auto"/>
          <w:sz w:val="24"/>
          <w:szCs w:val="24"/>
          <w:highlight w:val="none"/>
          <w:lang w:eastAsia="zh-CN"/>
        </w:rPr>
        <w:t xml:space="preserve"> </w:t>
      </w:r>
    </w:p>
    <w:p w14:paraId="4C79E2E3">
      <w:pPr>
        <w:pStyle w:val="12"/>
        <w:spacing w:line="480" w:lineRule="exact"/>
        <w:rPr>
          <w:color w:val="auto"/>
          <w:highlight w:val="none"/>
          <w:lang w:eastAsia="zh-CN"/>
        </w:rPr>
      </w:pPr>
    </w:p>
    <w:p w14:paraId="3A485367">
      <w:pPr>
        <w:widowControl w:val="0"/>
        <w:spacing w:before="240" w:beforeLines="100" w:after="240" w:afterLines="100" w:line="480" w:lineRule="exact"/>
        <w:jc w:val="center"/>
        <w:outlineLvl w:val="1"/>
        <w:rPr>
          <w:color w:val="auto"/>
          <w:sz w:val="22"/>
          <w:highlight w:val="none"/>
          <w:lang w:eastAsia="zh-CN"/>
        </w:rPr>
      </w:pPr>
      <w:bookmarkStart w:id="72" w:name="_Toc205288721"/>
      <w:r>
        <w:rPr>
          <w:rFonts w:hint="eastAsia" w:ascii="宋体" w:hAnsi="宋体" w:eastAsia="宋体" w:cs="宋体"/>
          <w:color w:val="auto"/>
          <w:sz w:val="28"/>
          <w:szCs w:val="24"/>
          <w:highlight w:val="none"/>
          <w:lang w:eastAsia="zh-CN"/>
          <w14:textOutline w14:w="4356" w14:cap="sq" w14:cmpd="sng" w14:algn="ctr">
            <w14:solidFill>
              <w14:srgbClr w14:val="000000"/>
            </w14:solidFill>
            <w14:prstDash w14:val="solid"/>
            <w14:bevel/>
          </w14:textOutline>
        </w:rPr>
        <w:t>七</w:t>
      </w:r>
      <w:r>
        <w:rPr>
          <w:rFonts w:ascii="宋体" w:hAnsi="宋体" w:eastAsia="宋体" w:cs="宋体"/>
          <w:color w:val="auto"/>
          <w:sz w:val="28"/>
          <w:szCs w:val="24"/>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color w:val="auto"/>
          <w:sz w:val="28"/>
          <w:szCs w:val="24"/>
          <w:highlight w:val="none"/>
          <w:lang w:eastAsia="zh-CN"/>
          <w14:textOutline w14:w="4356" w14:cap="sq" w14:cmpd="sng" w14:algn="ctr">
            <w14:solidFill>
              <w14:srgbClr w14:val="000000"/>
            </w14:solidFill>
            <w14:prstDash w14:val="solid"/>
            <w14:bevel/>
          </w14:textOutline>
        </w:rPr>
        <w:t>其他事项</w:t>
      </w:r>
      <w:bookmarkEnd w:id="72"/>
    </w:p>
    <w:p w14:paraId="7B1B88A5">
      <w:pPr>
        <w:pStyle w:val="5"/>
        <w:keepNext w:val="0"/>
        <w:keepLines w:val="0"/>
        <w:widowControl w:val="0"/>
        <w:spacing w:before="0" w:after="0" w:line="480" w:lineRule="exact"/>
        <w:ind w:firstLine="482" w:firstLineChars="200"/>
        <w:jc w:val="both"/>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bookmarkStart w:id="73" w:name="_Toc175915713"/>
      <w:bookmarkStart w:id="74" w:name="_Toc205288722"/>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3</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1</w:t>
      </w:r>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.采购代理服务费</w:t>
      </w:r>
      <w:bookmarkEnd w:id="73"/>
      <w:bookmarkEnd w:id="74"/>
    </w:p>
    <w:p w14:paraId="513529E9">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eastAsia="zh-CN"/>
        </w:rPr>
        <w:t>1</w:t>
      </w:r>
      <w:r>
        <w:rPr>
          <w:rFonts w:ascii="宋体" w:hAnsi="宋体" w:eastAsia="宋体" w:cs="宋体"/>
          <w:color w:val="auto"/>
          <w:sz w:val="24"/>
          <w:szCs w:val="24"/>
          <w:highlight w:val="none"/>
          <w:lang w:eastAsia="zh-CN"/>
        </w:rPr>
        <w:t>.1 如为</w:t>
      </w:r>
      <w:r>
        <w:rPr>
          <w:rFonts w:hint="eastAsia" w:ascii="宋体" w:hAnsi="宋体" w:eastAsia="宋体" w:cs="宋体"/>
          <w:color w:val="auto"/>
          <w:sz w:val="24"/>
          <w:szCs w:val="24"/>
          <w:highlight w:val="none"/>
          <w:lang w:eastAsia="zh-CN"/>
        </w:rPr>
        <w:t>成交供应商</w:t>
      </w:r>
      <w:r>
        <w:rPr>
          <w:rFonts w:ascii="宋体" w:hAnsi="宋体" w:eastAsia="宋体" w:cs="宋体"/>
          <w:color w:val="auto"/>
          <w:sz w:val="24"/>
          <w:szCs w:val="24"/>
          <w:highlight w:val="none"/>
          <w:lang w:eastAsia="zh-CN"/>
        </w:rPr>
        <w:t>支付采购代理服务费，</w:t>
      </w:r>
      <w:r>
        <w:rPr>
          <w:rFonts w:hint="eastAsia" w:ascii="宋体" w:hAnsi="宋体" w:eastAsia="宋体" w:cs="宋体"/>
          <w:color w:val="auto"/>
          <w:sz w:val="24"/>
          <w:szCs w:val="24"/>
          <w:highlight w:val="none"/>
          <w:lang w:eastAsia="zh-CN"/>
        </w:rPr>
        <w:t>成交供应商</w:t>
      </w:r>
      <w:r>
        <w:rPr>
          <w:rFonts w:ascii="宋体" w:hAnsi="宋体" w:eastAsia="宋体" w:cs="宋体"/>
          <w:color w:val="auto"/>
          <w:sz w:val="24"/>
          <w:szCs w:val="24"/>
          <w:highlight w:val="none"/>
          <w:lang w:eastAsia="zh-CN"/>
        </w:rPr>
        <w:t>在领取</w:t>
      </w:r>
      <w:r>
        <w:rPr>
          <w:rFonts w:hint="eastAsia" w:ascii="宋体" w:hAnsi="宋体" w:eastAsia="宋体" w:cs="宋体"/>
          <w:color w:val="auto"/>
          <w:sz w:val="24"/>
          <w:szCs w:val="24"/>
          <w:highlight w:val="none"/>
          <w:lang w:eastAsia="zh-CN"/>
        </w:rPr>
        <w:t>成交通知书</w:t>
      </w:r>
      <w:r>
        <w:rPr>
          <w:rFonts w:ascii="宋体" w:hAnsi="宋体" w:eastAsia="宋体" w:cs="宋体"/>
          <w:color w:val="auto"/>
          <w:sz w:val="24"/>
          <w:szCs w:val="24"/>
          <w:highlight w:val="none"/>
          <w:lang w:eastAsia="zh-CN"/>
        </w:rPr>
        <w:t>时须按“</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lang w:eastAsia="zh-CN"/>
        </w:rPr>
        <w:t>须知前附表”规定的收费标准，向采购代理机构缴纳采购代理服务费。</w:t>
      </w:r>
    </w:p>
    <w:p w14:paraId="131C1A3F">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eastAsia="zh-CN"/>
        </w:rPr>
        <w:t>1</w:t>
      </w:r>
      <w:r>
        <w:rPr>
          <w:rFonts w:ascii="宋体" w:hAnsi="宋体" w:eastAsia="宋体" w:cs="宋体"/>
          <w:color w:val="auto"/>
          <w:sz w:val="24"/>
          <w:szCs w:val="24"/>
          <w:highlight w:val="none"/>
          <w:lang w:eastAsia="zh-CN"/>
        </w:rPr>
        <w:t>.2 采购代理服务费采用银行转账、支票、汇票、本票等非现金形式交纳。</w:t>
      </w:r>
    </w:p>
    <w:p w14:paraId="4CD61B07">
      <w:pPr>
        <w:widowControl w:val="0"/>
        <w:spacing w:line="480" w:lineRule="exact"/>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eastAsia="zh-CN"/>
        </w:rPr>
        <w:t>1</w:t>
      </w:r>
      <w:r>
        <w:rPr>
          <w:rFonts w:ascii="宋体" w:hAnsi="宋体" w:eastAsia="宋体" w:cs="宋体"/>
          <w:color w:val="auto"/>
          <w:sz w:val="24"/>
          <w:szCs w:val="24"/>
          <w:highlight w:val="none"/>
          <w:lang w:eastAsia="zh-CN"/>
        </w:rPr>
        <w:t xml:space="preserve">.3 </w:t>
      </w:r>
      <w:r>
        <w:rPr>
          <w:rFonts w:hint="eastAsia" w:ascii="宋体" w:hAnsi="宋体" w:eastAsia="宋体" w:cs="宋体"/>
          <w:color w:val="auto"/>
          <w:sz w:val="24"/>
          <w:szCs w:val="24"/>
          <w:highlight w:val="none"/>
          <w:lang w:eastAsia="zh-CN"/>
        </w:rPr>
        <w:t>成交供应商</w:t>
      </w:r>
      <w:r>
        <w:rPr>
          <w:rFonts w:ascii="宋体" w:hAnsi="宋体" w:eastAsia="宋体" w:cs="宋体"/>
          <w:color w:val="auto"/>
          <w:sz w:val="24"/>
          <w:szCs w:val="24"/>
          <w:highlight w:val="none"/>
          <w:lang w:eastAsia="zh-CN"/>
        </w:rPr>
        <w:t>如未按本须知“第3</w:t>
      </w:r>
      <w:r>
        <w:rPr>
          <w:rFonts w:hint="eastAsia" w:ascii="宋体" w:hAnsi="宋体" w:eastAsia="宋体" w:cs="宋体"/>
          <w:color w:val="auto"/>
          <w:sz w:val="24"/>
          <w:szCs w:val="24"/>
          <w:highlight w:val="none"/>
          <w:lang w:eastAsia="zh-CN"/>
        </w:rPr>
        <w:t>1</w:t>
      </w:r>
      <w:r>
        <w:rPr>
          <w:rFonts w:ascii="宋体" w:hAnsi="宋体" w:eastAsia="宋体" w:cs="宋体"/>
          <w:color w:val="auto"/>
          <w:sz w:val="24"/>
          <w:szCs w:val="24"/>
          <w:highlight w:val="none"/>
          <w:lang w:eastAsia="zh-CN"/>
        </w:rPr>
        <w:t>.1 条”规定办理，采购代理机构将按本须知“第 1</w:t>
      </w:r>
      <w:r>
        <w:rPr>
          <w:rFonts w:hint="eastAsia" w:ascii="宋体" w:hAnsi="宋体" w:eastAsia="宋体" w:cs="宋体"/>
          <w:color w:val="auto"/>
          <w:sz w:val="24"/>
          <w:szCs w:val="24"/>
          <w:highlight w:val="none"/>
          <w:lang w:eastAsia="zh-CN"/>
        </w:rPr>
        <w:t>5</w:t>
      </w: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5</w:t>
      </w:r>
      <w:r>
        <w:rPr>
          <w:rFonts w:ascii="宋体" w:hAnsi="宋体" w:eastAsia="宋体" w:cs="宋体"/>
          <w:color w:val="auto"/>
          <w:sz w:val="24"/>
          <w:szCs w:val="24"/>
          <w:highlight w:val="none"/>
          <w:lang w:eastAsia="zh-CN"/>
        </w:rPr>
        <w:t xml:space="preserve"> </w:t>
      </w:r>
      <w:bookmarkStart w:id="75" w:name="bookmark52"/>
      <w:bookmarkEnd w:id="75"/>
      <w:r>
        <w:rPr>
          <w:rFonts w:ascii="宋体" w:hAnsi="宋体" w:eastAsia="宋体" w:cs="宋体"/>
          <w:color w:val="auto"/>
          <w:sz w:val="24"/>
          <w:szCs w:val="24"/>
          <w:highlight w:val="none"/>
          <w:lang w:eastAsia="zh-CN"/>
        </w:rPr>
        <w:t>条”规定不予退还其</w:t>
      </w:r>
      <w:r>
        <w:rPr>
          <w:rFonts w:hint="eastAsia" w:ascii="宋体" w:hAnsi="宋体" w:eastAsia="宋体" w:cs="宋体"/>
          <w:color w:val="auto"/>
          <w:sz w:val="24"/>
          <w:szCs w:val="24"/>
          <w:highlight w:val="none"/>
          <w:lang w:eastAsia="zh-CN"/>
        </w:rPr>
        <w:t>谈判保证金</w:t>
      </w:r>
      <w:r>
        <w:rPr>
          <w:rFonts w:ascii="宋体" w:hAnsi="宋体" w:eastAsia="宋体" w:cs="宋体"/>
          <w:color w:val="auto"/>
          <w:sz w:val="24"/>
          <w:szCs w:val="24"/>
          <w:highlight w:val="none"/>
          <w:lang w:eastAsia="zh-CN"/>
        </w:rPr>
        <w:t>。</w:t>
      </w:r>
    </w:p>
    <w:p w14:paraId="2163E70A">
      <w:pPr>
        <w:pStyle w:val="5"/>
        <w:keepNext w:val="0"/>
        <w:keepLines w:val="0"/>
        <w:widowControl w:val="0"/>
        <w:spacing w:before="0" w:after="0" w:line="480" w:lineRule="exact"/>
        <w:ind w:firstLine="482" w:firstLineChars="200"/>
        <w:jc w:val="both"/>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bookmarkStart w:id="76" w:name="_Toc175915714"/>
      <w:bookmarkStart w:id="77" w:name="_Toc205288723"/>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32.</w:t>
      </w:r>
      <w:bookmarkEnd w:id="76"/>
      <w:bookmarkStart w:id="78" w:name="_Toc175915715"/>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解释权</w:t>
      </w:r>
      <w:bookmarkEnd w:id="77"/>
      <w:bookmarkEnd w:id="78"/>
    </w:p>
    <w:p w14:paraId="5316E52D">
      <w:pPr>
        <w:pStyle w:val="12"/>
        <w:widowControl w:val="0"/>
        <w:kinsoku/>
        <w:spacing w:line="480" w:lineRule="exact"/>
        <w:ind w:firstLine="480" w:firstLineChars="200"/>
        <w:jc w:val="both"/>
        <w:rPr>
          <w:rFonts w:hAnsi="宋体" w:eastAsia="宋体" w:cs="宋体"/>
          <w:bCs/>
          <w:color w:val="auto"/>
          <w:sz w:val="24"/>
          <w:szCs w:val="24"/>
          <w:highlight w:val="none"/>
          <w:lang w:eastAsia="zh-CN"/>
        </w:rPr>
      </w:pPr>
      <w:r>
        <w:rPr>
          <w:rFonts w:hint="eastAsia" w:hAnsi="宋体" w:eastAsia="宋体" w:cs="宋体"/>
          <w:bCs/>
          <w:color w:val="auto"/>
          <w:sz w:val="24"/>
          <w:szCs w:val="24"/>
          <w:highlight w:val="none"/>
          <w:lang w:eastAsia="zh-CN"/>
        </w:rPr>
        <w:t>本谈判文件的最终解释权</w:t>
      </w:r>
      <w:bookmarkStart w:id="79" w:name="_Hlk99122309"/>
      <w:r>
        <w:rPr>
          <w:rFonts w:hint="eastAsia" w:hAnsi="宋体" w:eastAsia="宋体" w:cs="宋体"/>
          <w:bCs/>
          <w:color w:val="auto"/>
          <w:sz w:val="24"/>
          <w:szCs w:val="24"/>
          <w:highlight w:val="none"/>
          <w:lang w:eastAsia="zh-CN"/>
        </w:rPr>
        <w:t>属于采购人和采购代理机构。</w:t>
      </w:r>
      <w:bookmarkEnd w:id="79"/>
      <w:bookmarkStart w:id="80" w:name="bookmark53"/>
      <w:bookmarkEnd w:id="80"/>
    </w:p>
    <w:p w14:paraId="15AD3C01">
      <w:pPr>
        <w:rPr>
          <w:rFonts w:ascii="黑体" w:hAnsi="黑体" w:eastAsia="黑体"/>
          <w:color w:val="auto"/>
          <w:sz w:val="40"/>
          <w:highlight w:val="none"/>
          <w:lang w:eastAsia="zh-CN"/>
        </w:rPr>
      </w:pPr>
      <w:r>
        <w:rPr>
          <w:rFonts w:hint="eastAsia" w:ascii="黑体" w:hAnsi="黑体" w:eastAsia="黑体"/>
          <w:color w:val="auto"/>
          <w:sz w:val="40"/>
          <w:highlight w:val="none"/>
          <w:lang w:eastAsia="zh-CN"/>
        </w:rPr>
        <w:br w:type="page"/>
      </w:r>
    </w:p>
    <w:p w14:paraId="50AE8A51">
      <w:pPr>
        <w:pStyle w:val="3"/>
        <w:keepNext w:val="0"/>
        <w:keepLines w:val="0"/>
        <w:spacing w:before="0" w:after="0" w:line="560" w:lineRule="exact"/>
        <w:jc w:val="center"/>
        <w:rPr>
          <w:rFonts w:ascii="黑体" w:hAnsi="黑体" w:eastAsia="黑体"/>
          <w:color w:val="auto"/>
          <w:sz w:val="40"/>
          <w:highlight w:val="none"/>
          <w:lang w:eastAsia="zh-CN"/>
        </w:rPr>
      </w:pPr>
      <w:bookmarkStart w:id="81" w:name="_Toc205288724"/>
      <w:r>
        <w:rPr>
          <w:rFonts w:hint="eastAsia" w:ascii="黑体" w:hAnsi="黑体" w:eastAsia="黑体"/>
          <w:color w:val="auto"/>
          <w:sz w:val="40"/>
          <w:highlight w:val="none"/>
          <w:lang w:eastAsia="zh-CN"/>
        </w:rPr>
        <w:t xml:space="preserve">第三章 </w:t>
      </w:r>
      <w:r>
        <w:rPr>
          <w:rFonts w:ascii="黑体" w:hAnsi="黑体" w:eastAsia="黑体"/>
          <w:color w:val="auto"/>
          <w:sz w:val="40"/>
          <w:highlight w:val="none"/>
          <w:lang w:eastAsia="zh-CN"/>
        </w:rPr>
        <w:t>拟签订的合同文本</w:t>
      </w:r>
      <w:bookmarkEnd w:id="81"/>
      <w:r>
        <w:rPr>
          <w:rFonts w:hint="eastAsia" w:ascii="黑体" w:hAnsi="黑体" w:eastAsia="黑体"/>
          <w:color w:val="auto"/>
          <w:sz w:val="40"/>
          <w:highlight w:val="none"/>
          <w:lang w:eastAsia="zh-CN"/>
        </w:rPr>
        <w:t xml:space="preserve"> </w:t>
      </w:r>
    </w:p>
    <w:p w14:paraId="03B2F0DC">
      <w:pPr>
        <w:pStyle w:val="8"/>
        <w:jc w:val="both"/>
        <w:rPr>
          <w:color w:val="auto"/>
          <w:highlight w:val="none"/>
          <w:lang w:eastAsia="zh-CN"/>
        </w:rPr>
      </w:pPr>
    </w:p>
    <w:p w14:paraId="50A6F015">
      <w:pPr>
        <w:spacing w:before="240" w:beforeLines="100" w:line="360" w:lineRule="auto"/>
        <w:ind w:firstLine="480" w:firstLineChars="200"/>
        <w:jc w:val="both"/>
        <w:rPr>
          <w:rFonts w:ascii="宋体" w:hAnsi="宋体" w:eastAsia="宋体" w:cs="宋体"/>
          <w:color w:val="auto"/>
          <w:sz w:val="24"/>
          <w:szCs w:val="24"/>
          <w:highlight w:val="none"/>
          <w:u w:val="single"/>
          <w:lang w:eastAsia="zh-CN"/>
        </w:rPr>
      </w:pPr>
      <w:bookmarkStart w:id="82" w:name="_Toc24496_WPSOffice_Level2"/>
      <w:bookmarkStart w:id="83" w:name="_Toc24974_WPSOffice_Level2"/>
      <w:r>
        <w:rPr>
          <w:rFonts w:hint="eastAsia" w:ascii="宋体" w:hAnsi="宋体" w:eastAsia="宋体" w:cs="宋体"/>
          <w:color w:val="auto"/>
          <w:sz w:val="24"/>
          <w:szCs w:val="24"/>
          <w:highlight w:val="none"/>
          <w:lang w:eastAsia="zh-CN"/>
        </w:rPr>
        <w:t>采购合同编号：</w:t>
      </w:r>
      <w:r>
        <w:rPr>
          <w:rFonts w:hint="eastAsia" w:ascii="宋体" w:hAnsi="宋体" w:eastAsia="宋体" w:cs="宋体"/>
          <w:color w:val="auto"/>
          <w:sz w:val="24"/>
          <w:szCs w:val="24"/>
          <w:highlight w:val="none"/>
          <w:u w:val="single"/>
          <w:lang w:eastAsia="zh-CN"/>
        </w:rPr>
        <w:t xml:space="preserve">            </w:t>
      </w:r>
    </w:p>
    <w:p w14:paraId="7C90E650">
      <w:pPr>
        <w:spacing w:line="360" w:lineRule="auto"/>
        <w:ind w:firstLine="480" w:firstLineChars="200"/>
        <w:jc w:val="both"/>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签订地点：</w:t>
      </w:r>
      <w:r>
        <w:rPr>
          <w:rFonts w:hint="eastAsia" w:ascii="宋体" w:hAnsi="宋体" w:eastAsia="宋体" w:cs="宋体"/>
          <w:color w:val="auto"/>
          <w:sz w:val="24"/>
          <w:szCs w:val="24"/>
          <w:highlight w:val="none"/>
          <w:u w:val="single"/>
          <w:lang w:eastAsia="zh-CN"/>
        </w:rPr>
        <w:t xml:space="preserve">                </w:t>
      </w:r>
    </w:p>
    <w:p w14:paraId="4BA01CF9">
      <w:pPr>
        <w:widowControl w:val="0"/>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u w:val="single"/>
          <w:lang w:eastAsia="zh-CN"/>
        </w:rPr>
        <w:t>（采购人名称）（以下简称甲方）</w:t>
      </w:r>
      <w:r>
        <w:rPr>
          <w:rFonts w:hint="eastAsia" w:cs="宋体" w:asciiTheme="minorEastAsia" w:hAnsiTheme="minorEastAsia" w:eastAsiaTheme="minorEastAsia"/>
          <w:bCs/>
          <w:color w:val="auto"/>
          <w:sz w:val="24"/>
          <w:highlight w:val="none"/>
          <w:lang w:eastAsia="zh-CN"/>
        </w:rPr>
        <w:t xml:space="preserve">和 </w:t>
      </w:r>
      <w:r>
        <w:rPr>
          <w:rFonts w:hint="eastAsia" w:cs="宋体" w:asciiTheme="minorEastAsia" w:hAnsiTheme="minorEastAsia" w:eastAsiaTheme="minorEastAsia"/>
          <w:bCs/>
          <w:color w:val="auto"/>
          <w:sz w:val="24"/>
          <w:highlight w:val="none"/>
          <w:u w:val="single"/>
          <w:lang w:eastAsia="zh-CN"/>
        </w:rPr>
        <w:t xml:space="preserve"> (中标人名称) （以下简称乙方）</w:t>
      </w:r>
      <w:r>
        <w:rPr>
          <w:rFonts w:hint="eastAsia" w:cs="宋体" w:asciiTheme="minorEastAsia" w:hAnsiTheme="minorEastAsia" w:eastAsiaTheme="minorEastAsia"/>
          <w:bCs/>
          <w:color w:val="auto"/>
          <w:sz w:val="24"/>
          <w:highlight w:val="none"/>
          <w:lang w:eastAsia="zh-CN"/>
        </w:rPr>
        <w:t>根据《中华人民共和国民法典》和《中华人民共和国建筑法》及有关管理办法，遵循平等、自愿、公平和诚实信用原则，同意按照下面的条款和条件订立本合同，共同信守。</w:t>
      </w:r>
    </w:p>
    <w:p w14:paraId="39154129">
      <w:pPr>
        <w:spacing w:line="360" w:lineRule="auto"/>
        <w:ind w:firstLine="482" w:firstLineChars="200"/>
        <w:jc w:val="both"/>
        <w:rPr>
          <w:rFonts w:cs="宋体" w:asciiTheme="minorEastAsia" w:hAnsiTheme="minorEastAsia" w:eastAsiaTheme="minorEastAsia"/>
          <w:b/>
          <w:bCs/>
          <w:color w:val="auto"/>
          <w:sz w:val="24"/>
          <w:highlight w:val="none"/>
          <w:lang w:eastAsia="zh-CN"/>
        </w:rPr>
      </w:pPr>
      <w:r>
        <w:rPr>
          <w:rFonts w:hint="eastAsia" w:cs="宋体" w:asciiTheme="minorEastAsia" w:hAnsiTheme="minorEastAsia" w:eastAsiaTheme="minorEastAsia"/>
          <w:b/>
          <w:bCs/>
          <w:color w:val="auto"/>
          <w:sz w:val="24"/>
          <w:highlight w:val="none"/>
          <w:lang w:eastAsia="zh-CN"/>
        </w:rPr>
        <w:t>一、工程概况及条款</w:t>
      </w:r>
      <w:r>
        <w:rPr>
          <w:rFonts w:cs="宋体" w:asciiTheme="minorEastAsia" w:hAnsiTheme="minorEastAsia" w:eastAsiaTheme="minorEastAsia"/>
          <w:b/>
          <w:bCs/>
          <w:color w:val="auto"/>
          <w:sz w:val="24"/>
          <w:highlight w:val="none"/>
          <w:lang w:eastAsia="zh-CN"/>
        </w:rPr>
        <w:t>:</w:t>
      </w:r>
    </w:p>
    <w:p w14:paraId="75CB49E9">
      <w:pPr>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cs="宋体" w:asciiTheme="minorEastAsia" w:hAnsiTheme="minorEastAsia" w:eastAsiaTheme="minorEastAsia"/>
          <w:bCs/>
          <w:color w:val="auto"/>
          <w:sz w:val="24"/>
          <w:highlight w:val="none"/>
          <w:lang w:eastAsia="zh-CN"/>
        </w:rPr>
        <w:t>1</w:t>
      </w:r>
      <w:r>
        <w:rPr>
          <w:rFonts w:hint="eastAsia" w:cs="宋体" w:asciiTheme="minorEastAsia" w:hAnsiTheme="minorEastAsia" w:eastAsiaTheme="minorEastAsia"/>
          <w:bCs/>
          <w:color w:val="auto"/>
          <w:sz w:val="24"/>
          <w:highlight w:val="none"/>
          <w:lang w:eastAsia="zh-CN"/>
        </w:rPr>
        <w:t>.工程名称：</w:t>
      </w:r>
      <w:r>
        <w:rPr>
          <w:rFonts w:hint="eastAsia" w:cs="宋体" w:asciiTheme="minorEastAsia" w:hAnsiTheme="minorEastAsia" w:eastAsiaTheme="minorEastAsia"/>
          <w:bCs/>
          <w:color w:val="auto"/>
          <w:sz w:val="24"/>
          <w:highlight w:val="none"/>
          <w:u w:val="single"/>
          <w:lang w:eastAsia="zh-CN"/>
        </w:rPr>
        <w:t xml:space="preserve">                       </w:t>
      </w:r>
      <w:r>
        <w:rPr>
          <w:rFonts w:hint="eastAsia" w:cs="宋体" w:asciiTheme="minorEastAsia" w:hAnsiTheme="minorEastAsia" w:eastAsiaTheme="minorEastAsia"/>
          <w:bCs/>
          <w:color w:val="auto"/>
          <w:sz w:val="24"/>
          <w:highlight w:val="none"/>
          <w:lang w:eastAsia="zh-CN"/>
        </w:rPr>
        <w:t xml:space="preserve"> </w:t>
      </w:r>
    </w:p>
    <w:p w14:paraId="193D6009">
      <w:pPr>
        <w:spacing w:line="360" w:lineRule="auto"/>
        <w:ind w:firstLine="480" w:firstLineChars="200"/>
        <w:jc w:val="both"/>
        <w:rPr>
          <w:rFonts w:cs="宋体" w:asciiTheme="minorEastAsia" w:hAnsiTheme="minorEastAsia" w:eastAsiaTheme="minorEastAsia"/>
          <w:bCs/>
          <w:color w:val="auto"/>
          <w:sz w:val="24"/>
          <w:highlight w:val="none"/>
          <w:u w:val="single"/>
          <w:lang w:eastAsia="zh-CN"/>
        </w:rPr>
      </w:pPr>
      <w:r>
        <w:rPr>
          <w:rFonts w:cs="宋体" w:asciiTheme="minorEastAsia" w:hAnsiTheme="minorEastAsia" w:eastAsiaTheme="minorEastAsia"/>
          <w:bCs/>
          <w:color w:val="auto"/>
          <w:sz w:val="24"/>
          <w:highlight w:val="none"/>
          <w:lang w:eastAsia="zh-CN"/>
        </w:rPr>
        <w:t>2</w:t>
      </w:r>
      <w:r>
        <w:rPr>
          <w:rFonts w:hint="eastAsia" w:cs="宋体" w:asciiTheme="minorEastAsia" w:hAnsiTheme="minorEastAsia" w:eastAsiaTheme="minorEastAsia"/>
          <w:bCs/>
          <w:color w:val="auto"/>
          <w:sz w:val="24"/>
          <w:highlight w:val="none"/>
          <w:lang w:eastAsia="zh-CN"/>
        </w:rPr>
        <w:t>.工程地点：</w:t>
      </w:r>
      <w:r>
        <w:rPr>
          <w:rFonts w:hint="eastAsia" w:ascii="宋体" w:hAnsi="宋体" w:eastAsia="宋体" w:cs="宋体"/>
          <w:color w:val="auto"/>
          <w:sz w:val="24"/>
          <w:szCs w:val="24"/>
          <w:highlight w:val="none"/>
          <w:lang w:eastAsia="zh-CN"/>
        </w:rPr>
        <w:t>江西省宜春市环城南路199号（江西工程职业学院宜春校区）</w:t>
      </w:r>
    </w:p>
    <w:p w14:paraId="4F657AB5">
      <w:pPr>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cs="宋体" w:asciiTheme="minorEastAsia" w:hAnsiTheme="minorEastAsia" w:eastAsiaTheme="minorEastAsia"/>
          <w:bCs/>
          <w:color w:val="auto"/>
          <w:sz w:val="24"/>
          <w:highlight w:val="none"/>
          <w:lang w:eastAsia="zh-CN"/>
        </w:rPr>
        <w:t>3</w:t>
      </w:r>
      <w:r>
        <w:rPr>
          <w:rFonts w:hint="eastAsia" w:cs="宋体" w:asciiTheme="minorEastAsia" w:hAnsiTheme="minorEastAsia" w:eastAsiaTheme="minorEastAsia"/>
          <w:bCs/>
          <w:color w:val="auto"/>
          <w:sz w:val="24"/>
          <w:highlight w:val="none"/>
          <w:lang w:eastAsia="zh-CN"/>
        </w:rPr>
        <w:t>.工程形式：本工程包工包料，工程范围内所需的全部材料，配件、设备等物资的供应，均由乙方采供。</w:t>
      </w:r>
    </w:p>
    <w:p w14:paraId="47392324">
      <w:pPr>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cs="宋体" w:asciiTheme="minorEastAsia" w:hAnsiTheme="minorEastAsia" w:eastAsiaTheme="minorEastAsia"/>
          <w:bCs/>
          <w:color w:val="auto"/>
          <w:sz w:val="24"/>
          <w:highlight w:val="none"/>
          <w:lang w:eastAsia="zh-CN"/>
        </w:rPr>
        <w:t>4</w:t>
      </w:r>
      <w:r>
        <w:rPr>
          <w:rFonts w:hint="eastAsia" w:cs="宋体" w:asciiTheme="minorEastAsia" w:hAnsiTheme="minorEastAsia" w:eastAsiaTheme="minorEastAsia"/>
          <w:bCs/>
          <w:color w:val="auto"/>
          <w:sz w:val="24"/>
          <w:highlight w:val="none"/>
          <w:lang w:eastAsia="zh-CN"/>
        </w:rPr>
        <w:t>.施工内容：详见附件工程量清单</w:t>
      </w:r>
    </w:p>
    <w:p w14:paraId="00A1000A">
      <w:pPr>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lang w:eastAsia="zh-CN"/>
        </w:rPr>
        <w:t>5.其他要求：</w:t>
      </w:r>
    </w:p>
    <w:p w14:paraId="46BAEFF4">
      <w:pPr>
        <w:pStyle w:val="8"/>
        <w:widowControl w:val="0"/>
        <w:kinsoku/>
        <w:autoSpaceDE/>
        <w:autoSpaceDN/>
        <w:adjustRightInd/>
        <w:snapToGrid/>
        <w:spacing w:line="360" w:lineRule="auto"/>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乙方在施工期间必须确保施工人员自身安全和施工现场设施物品的安全，若发生安全事故，由乙方承担全部责任。如因工程质量问题，造成甲方在使用过程中人员伤亡或其他重大经济损失的，责任及赔偿由乙方全部承担。</w:t>
      </w:r>
    </w:p>
    <w:p w14:paraId="6753EA2B">
      <w:pPr>
        <w:pStyle w:val="8"/>
        <w:widowControl w:val="0"/>
        <w:kinsoku/>
        <w:autoSpaceDE/>
        <w:autoSpaceDN/>
        <w:adjustRightInd/>
        <w:snapToGrid/>
        <w:spacing w:line="360" w:lineRule="auto"/>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（2）乙方应对本项目由于施工、工艺或材料的缺陷而发生的任何不足和故障负责任。</w:t>
      </w:r>
    </w:p>
    <w:p w14:paraId="5C7B6D2C">
      <w:pPr>
        <w:pStyle w:val="8"/>
        <w:widowControl w:val="0"/>
        <w:kinsoku/>
        <w:autoSpaceDE/>
        <w:autoSpaceDN/>
        <w:adjustRightInd/>
        <w:snapToGrid/>
        <w:spacing w:line="360" w:lineRule="auto"/>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（3）乙方提供</w:t>
      </w:r>
      <w:r>
        <w:rPr>
          <w:rFonts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lang w:eastAsia="zh-CN"/>
        </w:rPr>
        <w:t>24</w:t>
      </w:r>
      <w:r>
        <w:rPr>
          <w:rFonts w:hint="eastAsia" w:ascii="宋体" w:hAnsi="宋体" w:eastAsia="宋体" w:cs="宋体"/>
          <w:color w:val="auto"/>
          <w:sz w:val="24"/>
          <w:szCs w:val="24"/>
          <w:highlight w:val="none"/>
          <w:lang w:eastAsia="zh-CN"/>
        </w:rPr>
        <w:t>小时售后服务热线；在接到甲方通知后，服务随时响应。若运用通讯工具不能解决问题，必须在1小时内组织专业服务队伍到达现场进行维修或更换；一般故障应在</w:t>
      </w:r>
      <w:r>
        <w:rPr>
          <w:rFonts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eastAsia="zh-CN"/>
        </w:rPr>
        <w:t>个工作日内完成，重大故障或需更换部件零件的，应在</w:t>
      </w:r>
      <w:r>
        <w:rPr>
          <w:rFonts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eastAsia="zh-CN"/>
        </w:rPr>
        <w:t>个工作日内完成。</w:t>
      </w:r>
    </w:p>
    <w:p w14:paraId="75426B75">
      <w:pPr>
        <w:widowControl w:val="0"/>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hint="eastAsia" w:ascii="宋体" w:hAnsi="宋体" w:eastAsia="宋体" w:cs="宋体"/>
          <w:color w:val="auto"/>
          <w:sz w:val="24"/>
          <w:szCs w:val="24"/>
          <w:highlight w:val="none"/>
          <w:lang w:eastAsia="zh-CN"/>
        </w:rPr>
        <w:t>（4）甲方</w:t>
      </w:r>
      <w:r>
        <w:rPr>
          <w:rFonts w:hint="eastAsia" w:cs="宋体" w:asciiTheme="minorEastAsia" w:hAnsiTheme="minorEastAsia" w:eastAsiaTheme="minorEastAsia"/>
          <w:bCs/>
          <w:color w:val="auto"/>
          <w:sz w:val="24"/>
          <w:highlight w:val="none"/>
          <w:lang w:eastAsia="zh-CN"/>
        </w:rPr>
        <w:t>参与工程质量和施工进度的监督，负责材料进场验收、工程阶段验收、工程竣工验收；</w:t>
      </w:r>
      <w:r>
        <w:rPr>
          <w:rFonts w:hint="eastAsia" w:ascii="宋体" w:hAnsi="宋体" w:eastAsia="宋体" w:cs="宋体"/>
          <w:color w:val="auto"/>
          <w:sz w:val="24"/>
          <w:szCs w:val="24"/>
          <w:highlight w:val="none"/>
          <w:lang w:eastAsia="zh-CN"/>
        </w:rPr>
        <w:t>乙方</w:t>
      </w:r>
      <w:r>
        <w:rPr>
          <w:rFonts w:hint="eastAsia" w:cs="宋体" w:asciiTheme="minorEastAsia" w:hAnsiTheme="minorEastAsia" w:eastAsiaTheme="minorEastAsia"/>
          <w:bCs/>
          <w:color w:val="auto"/>
          <w:sz w:val="24"/>
          <w:highlight w:val="none"/>
          <w:lang w:eastAsia="zh-CN"/>
        </w:rPr>
        <w:t>在开工前向甲方提供施工方案一份；施工中严格执行安全施工操作规范、防火规定及施工规范及质量标准，按期保质完成工程；严格执行本市有关施工现场管理的规定，不得扰民及污染环境；保证施工现场的整洁，工程验收前负责清扫施工现场；严格保证施工质量，所用材料保质保量。</w:t>
      </w:r>
    </w:p>
    <w:p w14:paraId="45D704D2">
      <w:pPr>
        <w:widowControl w:val="0"/>
        <w:spacing w:line="360" w:lineRule="auto"/>
        <w:ind w:firstLine="480" w:firstLineChars="200"/>
        <w:jc w:val="both"/>
        <w:rPr>
          <w:rFonts w:ascii="宋体" w:hAnsi="宋体"/>
          <w:color w:val="auto"/>
          <w:sz w:val="24"/>
          <w:szCs w:val="24"/>
          <w:highlight w:val="none"/>
          <w:lang w:eastAsia="zh-CN"/>
        </w:rPr>
      </w:pPr>
      <w:r>
        <w:rPr>
          <w:rFonts w:hint="eastAsia" w:ascii="宋体" w:hAnsi="宋体" w:eastAsia="宋体" w:cs="宋体"/>
          <w:color w:val="auto"/>
          <w:sz w:val="24"/>
          <w:szCs w:val="24"/>
          <w:highlight w:val="none"/>
          <w:lang w:eastAsia="zh-CN"/>
        </w:rPr>
        <w:t>（5）在项目施工过程中，乙方项目负责人每星期至少</w:t>
      </w:r>
      <w:r>
        <w:rPr>
          <w:rFonts w:hint="eastAsia" w:ascii="宋体" w:hAnsi="宋体"/>
          <w:color w:val="auto"/>
          <w:sz w:val="24"/>
          <w:szCs w:val="24"/>
          <w:highlight w:val="none"/>
          <w:lang w:eastAsia="zh-CN"/>
        </w:rPr>
        <w:t>6</w:t>
      </w:r>
      <w:r>
        <w:rPr>
          <w:rFonts w:hint="eastAsia" w:ascii="宋体" w:hAnsi="宋体" w:eastAsia="宋体" w:cs="宋体"/>
          <w:color w:val="auto"/>
          <w:sz w:val="24"/>
          <w:szCs w:val="24"/>
          <w:highlight w:val="none"/>
          <w:lang w:eastAsia="zh-CN"/>
        </w:rPr>
        <w:t>天在工地现场（到甲方指定地点签到），如有特殊情况无法到达工地现场，须提前向甲方申请，并获采购人同意；乙方项目负责人不在工地现场的每天支付人民币</w:t>
      </w:r>
      <w:r>
        <w:rPr>
          <w:rFonts w:hint="eastAsia" w:ascii="宋体" w:hAnsi="宋体"/>
          <w:color w:val="auto"/>
          <w:sz w:val="24"/>
          <w:szCs w:val="24"/>
          <w:highlight w:val="none"/>
          <w:lang w:eastAsia="zh-CN"/>
        </w:rPr>
        <w:t>500</w:t>
      </w:r>
      <w:r>
        <w:rPr>
          <w:rFonts w:hint="eastAsia" w:ascii="宋体" w:hAnsi="宋体" w:eastAsia="宋体" w:cs="宋体"/>
          <w:color w:val="auto"/>
          <w:sz w:val="24"/>
          <w:szCs w:val="24"/>
          <w:highlight w:val="none"/>
          <w:lang w:eastAsia="zh-CN"/>
        </w:rPr>
        <w:t>元</w:t>
      </w:r>
      <w:r>
        <w:rPr>
          <w:rFonts w:hint="eastAsia" w:ascii="宋体" w:hAnsi="宋体"/>
          <w:color w:val="auto"/>
          <w:sz w:val="24"/>
          <w:szCs w:val="24"/>
          <w:highlight w:val="none"/>
          <w:lang w:eastAsia="zh-CN"/>
        </w:rPr>
        <w:t>/</w:t>
      </w:r>
      <w:r>
        <w:rPr>
          <w:rFonts w:hint="eastAsia" w:ascii="宋体" w:hAnsi="宋体" w:eastAsia="宋体" w:cs="宋体"/>
          <w:color w:val="auto"/>
          <w:sz w:val="24"/>
          <w:szCs w:val="24"/>
          <w:highlight w:val="none"/>
          <w:lang w:eastAsia="zh-CN"/>
        </w:rPr>
        <w:t>人违约金，累计天数（含旷工、请假等）超过合同工期</w:t>
      </w:r>
      <w:r>
        <w:rPr>
          <w:rFonts w:ascii="宋体" w:hAnsi="宋体"/>
          <w:color w:val="auto"/>
          <w:sz w:val="24"/>
          <w:szCs w:val="24"/>
          <w:highlight w:val="none"/>
          <w:lang w:eastAsia="zh-CN"/>
        </w:rPr>
        <w:t xml:space="preserve">1/10 </w:t>
      </w:r>
      <w:r>
        <w:rPr>
          <w:rFonts w:hint="eastAsia" w:ascii="宋体" w:hAnsi="宋体" w:eastAsia="宋体" w:cs="宋体"/>
          <w:color w:val="auto"/>
          <w:sz w:val="24"/>
          <w:szCs w:val="24"/>
          <w:highlight w:val="none"/>
          <w:lang w:eastAsia="zh-CN"/>
        </w:rPr>
        <w:t>，乙方应当向甲方支付合同价格的</w:t>
      </w:r>
      <w:r>
        <w:rPr>
          <w:rFonts w:ascii="宋体" w:hAnsi="宋体"/>
          <w:color w:val="auto"/>
          <w:sz w:val="24"/>
          <w:szCs w:val="24"/>
          <w:highlight w:val="none"/>
          <w:lang w:eastAsia="zh-CN"/>
        </w:rPr>
        <w:t>2%</w:t>
      </w:r>
      <w:r>
        <w:rPr>
          <w:rFonts w:hint="eastAsia" w:ascii="宋体" w:hAnsi="宋体"/>
          <w:color w:val="auto"/>
          <w:sz w:val="24"/>
          <w:szCs w:val="24"/>
          <w:highlight w:val="none"/>
          <w:lang w:eastAsia="zh-CN"/>
        </w:rPr>
        <w:t>的违约金</w:t>
      </w:r>
      <w:r>
        <w:rPr>
          <w:rFonts w:hint="eastAsia" w:ascii="宋体" w:hAnsi="宋体" w:eastAsia="宋体" w:cs="宋体"/>
          <w:color w:val="auto"/>
          <w:sz w:val="24"/>
          <w:szCs w:val="24"/>
          <w:highlight w:val="none"/>
          <w:lang w:eastAsia="zh-CN"/>
        </w:rPr>
        <w:t>，且甲方有权解除本合同。</w:t>
      </w:r>
    </w:p>
    <w:p w14:paraId="4BB21D6D">
      <w:pPr>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（6）乙方负责与供电部门的前置协调</w:t>
      </w:r>
    </w:p>
    <w:p w14:paraId="0406EA60">
      <w:pPr>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①乙方必须负责对接好当地</w:t>
      </w:r>
      <w:r>
        <w:rPr>
          <w:rFonts w:hint="eastAsia" w:ascii="宋体" w:hAnsi="宋体" w:eastAsia="宋体" w:cs="宋体"/>
          <w:color w:val="auto"/>
          <w:sz w:val="24"/>
          <w:szCs w:val="24"/>
          <w:highlight w:val="none"/>
          <w:lang w:eastAsia="zh-CN"/>
        </w:rPr>
        <w:t>供电公司</w:t>
      </w:r>
      <w:r>
        <w:rPr>
          <w:rFonts w:hint="eastAsia" w:ascii="宋体" w:hAnsi="宋体" w:eastAsia="宋体" w:cs="宋体"/>
          <w:color w:val="auto"/>
          <w:sz w:val="24"/>
          <w:szCs w:val="24"/>
          <w:highlight w:val="none"/>
          <w:lang w:eastAsia="zh-CN"/>
        </w:rPr>
        <w:t xml:space="preserve">，办理增容申请、电网接入及并网验收手续。如因乙方违规操作导致被供电公司认定为违约用电（包括但不限于罚款、强制断电等），由此产生的直接损失（以供电公司处罚文书为准）由乙方承担；若因乙方责任导致甲方被牵连处罚，乙方需额外承担甲方因此产生的全部损失。 </w:t>
      </w:r>
    </w:p>
    <w:p w14:paraId="68621395">
      <w:pPr>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②验收标准：设计图纸、计量装置（如高压组合互感器）</w:t>
      </w:r>
      <w:r>
        <w:rPr>
          <w:rFonts w:hint="eastAsia" w:ascii="宋体" w:hAnsi="宋体" w:eastAsia="宋体" w:cs="宋体"/>
          <w:color w:val="auto"/>
          <w:sz w:val="24"/>
          <w:szCs w:val="24"/>
          <w:highlight w:val="none"/>
          <w:lang w:eastAsia="zh-CN"/>
        </w:rPr>
        <w:t>须供电公司</w:t>
      </w:r>
      <w:r>
        <w:rPr>
          <w:rFonts w:hint="eastAsia" w:ascii="宋体" w:hAnsi="宋体" w:eastAsia="宋体" w:cs="宋体"/>
          <w:color w:val="auto"/>
          <w:sz w:val="24"/>
          <w:szCs w:val="24"/>
          <w:highlight w:val="none"/>
          <w:lang w:eastAsia="zh-CN"/>
        </w:rPr>
        <w:t>审核</w:t>
      </w:r>
      <w:r>
        <w:rPr>
          <w:rFonts w:hint="eastAsia" w:ascii="宋体" w:hAnsi="宋体" w:eastAsia="宋体" w:cs="宋体"/>
          <w:color w:val="auto"/>
          <w:sz w:val="24"/>
          <w:szCs w:val="24"/>
          <w:highlight w:val="none"/>
          <w:lang w:val="en-US" w:eastAsia="zh-CN"/>
        </w:rPr>
        <w:t>通过</w:t>
      </w:r>
      <w:r>
        <w:rPr>
          <w:rFonts w:hint="eastAsia" w:ascii="宋体" w:hAnsi="宋体" w:eastAsia="宋体" w:cs="宋体"/>
          <w:color w:val="auto"/>
          <w:sz w:val="24"/>
          <w:szCs w:val="24"/>
          <w:highlight w:val="none"/>
          <w:lang w:eastAsia="zh-CN"/>
        </w:rPr>
        <w:t>，最终送电须</w:t>
      </w:r>
      <w:r>
        <w:rPr>
          <w:rFonts w:hint="eastAsia" w:ascii="宋体" w:hAnsi="宋体" w:eastAsia="宋体" w:cs="宋体"/>
          <w:color w:val="auto"/>
          <w:sz w:val="24"/>
          <w:szCs w:val="24"/>
          <w:highlight w:val="none"/>
          <w:lang w:val="en-US" w:eastAsia="zh-CN"/>
        </w:rPr>
        <w:t>供电公司</w:t>
      </w:r>
      <w:r>
        <w:rPr>
          <w:rFonts w:hint="eastAsia" w:ascii="宋体" w:hAnsi="宋体" w:eastAsia="宋体" w:cs="宋体"/>
          <w:color w:val="auto"/>
          <w:sz w:val="24"/>
          <w:szCs w:val="24"/>
          <w:highlight w:val="none"/>
          <w:lang w:eastAsia="zh-CN"/>
        </w:rPr>
        <w:t xml:space="preserve">验收。 </w:t>
      </w:r>
    </w:p>
    <w:p w14:paraId="575595D9">
      <w:pPr>
        <w:spacing w:line="360" w:lineRule="auto"/>
        <w:ind w:firstLine="482" w:firstLineChars="200"/>
        <w:rPr>
          <w:rFonts w:cs="宋体" w:asciiTheme="minorEastAsia" w:hAnsiTheme="minorEastAsia" w:eastAsiaTheme="minorEastAsia"/>
          <w:b/>
          <w:bCs/>
          <w:color w:val="auto"/>
          <w:sz w:val="24"/>
          <w:highlight w:val="none"/>
          <w:lang w:eastAsia="zh-CN"/>
        </w:rPr>
      </w:pPr>
      <w:r>
        <w:rPr>
          <w:rFonts w:hint="eastAsia" w:cs="宋体" w:asciiTheme="minorEastAsia" w:hAnsiTheme="minorEastAsia" w:eastAsiaTheme="minorEastAsia"/>
          <w:b/>
          <w:bCs/>
          <w:color w:val="auto"/>
          <w:sz w:val="24"/>
          <w:highlight w:val="none"/>
          <w:lang w:eastAsia="zh-CN"/>
        </w:rPr>
        <w:t>二、合同工期</w:t>
      </w:r>
    </w:p>
    <w:p w14:paraId="711CCF3C">
      <w:pPr>
        <w:spacing w:line="360" w:lineRule="auto"/>
        <w:ind w:firstLine="480" w:firstLineChars="200"/>
        <w:rPr>
          <w:rFonts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lang w:eastAsia="zh-CN"/>
        </w:rPr>
        <w:t>计划开工日期：</w:t>
      </w:r>
      <w:r>
        <w:rPr>
          <w:rFonts w:hint="eastAsia" w:cs="宋体" w:asciiTheme="minorEastAsia" w:hAnsiTheme="minorEastAsia" w:eastAsiaTheme="minorEastAsia"/>
          <w:bCs/>
          <w:color w:val="auto"/>
          <w:sz w:val="24"/>
          <w:highlight w:val="none"/>
          <w:u w:val="single"/>
          <w:lang w:eastAsia="zh-CN"/>
        </w:rPr>
        <w:t>2025</w:t>
      </w:r>
      <w:r>
        <w:rPr>
          <w:rFonts w:hint="eastAsia" w:cs="宋体" w:asciiTheme="minorEastAsia" w:hAnsiTheme="minorEastAsia" w:eastAsiaTheme="minorEastAsia"/>
          <w:bCs/>
          <w:color w:val="auto"/>
          <w:sz w:val="24"/>
          <w:highlight w:val="none"/>
          <w:lang w:eastAsia="zh-CN"/>
        </w:rPr>
        <w:t>年</w:t>
      </w:r>
      <w:r>
        <w:rPr>
          <w:rFonts w:hint="eastAsia" w:cs="宋体" w:asciiTheme="minorEastAsia" w:hAnsiTheme="minorEastAsia" w:eastAsiaTheme="minorEastAsia"/>
          <w:bCs/>
          <w:color w:val="auto"/>
          <w:sz w:val="24"/>
          <w:highlight w:val="none"/>
          <w:u w:val="single"/>
          <w:lang w:eastAsia="zh-CN"/>
        </w:rPr>
        <w:t xml:space="preserve">   </w:t>
      </w:r>
      <w:r>
        <w:rPr>
          <w:rFonts w:hint="eastAsia" w:cs="宋体" w:asciiTheme="minorEastAsia" w:hAnsiTheme="minorEastAsia" w:eastAsiaTheme="minorEastAsia"/>
          <w:bCs/>
          <w:color w:val="auto"/>
          <w:sz w:val="24"/>
          <w:highlight w:val="none"/>
          <w:lang w:eastAsia="zh-CN"/>
        </w:rPr>
        <w:t>月</w:t>
      </w:r>
      <w:r>
        <w:rPr>
          <w:rFonts w:hint="eastAsia" w:cs="宋体" w:asciiTheme="minorEastAsia" w:hAnsiTheme="minorEastAsia" w:eastAsiaTheme="minorEastAsia"/>
          <w:bCs/>
          <w:color w:val="auto"/>
          <w:sz w:val="24"/>
          <w:highlight w:val="none"/>
          <w:u w:val="single"/>
          <w:lang w:eastAsia="zh-CN"/>
        </w:rPr>
        <w:t xml:space="preserve">   </w:t>
      </w:r>
      <w:r>
        <w:rPr>
          <w:rFonts w:hint="eastAsia" w:cs="宋体" w:asciiTheme="minorEastAsia" w:hAnsiTheme="minorEastAsia" w:eastAsiaTheme="minorEastAsia"/>
          <w:bCs/>
          <w:color w:val="auto"/>
          <w:sz w:val="24"/>
          <w:highlight w:val="none"/>
          <w:lang w:eastAsia="zh-CN"/>
        </w:rPr>
        <w:t xml:space="preserve">日 </w:t>
      </w:r>
    </w:p>
    <w:p w14:paraId="3AD1DB60">
      <w:pPr>
        <w:spacing w:line="360" w:lineRule="auto"/>
        <w:ind w:firstLine="480" w:firstLineChars="200"/>
        <w:rPr>
          <w:rFonts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lang w:eastAsia="zh-CN"/>
        </w:rPr>
        <w:t>计划竣工日期：</w:t>
      </w:r>
      <w:r>
        <w:rPr>
          <w:rFonts w:hint="eastAsia" w:cs="宋体" w:asciiTheme="minorEastAsia" w:hAnsiTheme="minorEastAsia" w:eastAsiaTheme="minorEastAsia"/>
          <w:bCs/>
          <w:color w:val="auto"/>
          <w:sz w:val="24"/>
          <w:highlight w:val="none"/>
          <w:u w:val="single"/>
          <w:lang w:eastAsia="zh-CN"/>
        </w:rPr>
        <w:t>2025</w:t>
      </w:r>
      <w:r>
        <w:rPr>
          <w:rFonts w:hint="eastAsia" w:cs="宋体" w:asciiTheme="minorEastAsia" w:hAnsiTheme="minorEastAsia" w:eastAsiaTheme="minorEastAsia"/>
          <w:bCs/>
          <w:color w:val="auto"/>
          <w:sz w:val="24"/>
          <w:highlight w:val="none"/>
          <w:lang w:eastAsia="zh-CN"/>
        </w:rPr>
        <w:t>年</w:t>
      </w:r>
      <w:r>
        <w:rPr>
          <w:rFonts w:hint="eastAsia" w:cs="宋体" w:asciiTheme="minorEastAsia" w:hAnsiTheme="minorEastAsia" w:eastAsiaTheme="minorEastAsia"/>
          <w:bCs/>
          <w:color w:val="auto"/>
          <w:sz w:val="24"/>
          <w:highlight w:val="none"/>
          <w:u w:val="single"/>
          <w:lang w:eastAsia="zh-CN"/>
        </w:rPr>
        <w:t>9</w:t>
      </w:r>
      <w:r>
        <w:rPr>
          <w:rFonts w:hint="eastAsia" w:cs="宋体" w:asciiTheme="minorEastAsia" w:hAnsiTheme="minorEastAsia" w:eastAsiaTheme="minorEastAsia"/>
          <w:bCs/>
          <w:color w:val="auto"/>
          <w:sz w:val="24"/>
          <w:highlight w:val="none"/>
          <w:lang w:eastAsia="zh-CN"/>
        </w:rPr>
        <w:t>月</w:t>
      </w:r>
      <w:r>
        <w:rPr>
          <w:rFonts w:hint="eastAsia" w:cs="宋体" w:asciiTheme="minorEastAsia" w:hAnsiTheme="minorEastAsia" w:eastAsiaTheme="minorEastAsia"/>
          <w:bCs/>
          <w:color w:val="auto"/>
          <w:sz w:val="24"/>
          <w:highlight w:val="none"/>
          <w:u w:val="single"/>
          <w:lang w:eastAsia="zh-CN"/>
        </w:rPr>
        <w:t>4</w:t>
      </w:r>
      <w:r>
        <w:rPr>
          <w:rFonts w:hint="eastAsia" w:cs="宋体" w:asciiTheme="minorEastAsia" w:hAnsiTheme="minorEastAsia" w:eastAsiaTheme="minorEastAsia"/>
          <w:bCs/>
          <w:color w:val="auto"/>
          <w:sz w:val="24"/>
          <w:highlight w:val="none"/>
          <w:lang w:eastAsia="zh-CN"/>
        </w:rPr>
        <w:t>日前</w:t>
      </w:r>
    </w:p>
    <w:p w14:paraId="59D4980A">
      <w:pPr>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工期总日历天数：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lang w:eastAsia="zh-CN"/>
        </w:rPr>
        <w:t>天。工期总日历天数与根据前述计划开竣工日期计算的工期天数不一致的，以工期总日历天数为准。如遇特殊情况（不可抗力影响等非乙方原因造成的停工），工期经甲方书面确认后顺延。</w:t>
      </w:r>
    </w:p>
    <w:p w14:paraId="2C5F8418">
      <w:pPr>
        <w:spacing w:line="360" w:lineRule="auto"/>
        <w:ind w:firstLine="482" w:firstLineChars="200"/>
        <w:jc w:val="both"/>
        <w:rPr>
          <w:rFonts w:cs="宋体" w:asciiTheme="minorEastAsia" w:hAnsiTheme="minorEastAsia" w:eastAsiaTheme="minorEastAsia"/>
          <w:b/>
          <w:bCs/>
          <w:color w:val="auto"/>
          <w:sz w:val="24"/>
          <w:highlight w:val="none"/>
          <w:lang w:eastAsia="zh-CN"/>
        </w:rPr>
      </w:pPr>
      <w:r>
        <w:rPr>
          <w:rFonts w:hint="eastAsia" w:cs="宋体" w:asciiTheme="minorEastAsia" w:hAnsiTheme="minorEastAsia" w:eastAsiaTheme="minorEastAsia"/>
          <w:b/>
          <w:bCs/>
          <w:color w:val="auto"/>
          <w:sz w:val="24"/>
          <w:highlight w:val="none"/>
          <w:lang w:eastAsia="zh-CN"/>
        </w:rPr>
        <w:t>三、工程质量保修期及施工水、电费</w:t>
      </w:r>
    </w:p>
    <w:p w14:paraId="554C9B1A">
      <w:pPr>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1.本工程质保保修期为</w:t>
      </w:r>
      <w:r>
        <w:rPr>
          <w:rFonts w:hint="eastAsia" w:ascii="宋体" w:hAnsi="宋体" w:eastAsia="宋体" w:cs="宋体"/>
          <w:color w:val="auto"/>
          <w:sz w:val="24"/>
          <w:szCs w:val="24"/>
          <w:highlight w:val="none"/>
          <w:u w:val="single"/>
          <w:lang w:eastAsia="zh-CN"/>
        </w:rPr>
        <w:t xml:space="preserve"> 5 </w:t>
      </w:r>
      <w:r>
        <w:rPr>
          <w:rFonts w:hint="eastAsia" w:ascii="宋体" w:hAnsi="宋体" w:eastAsia="宋体" w:cs="宋体"/>
          <w:color w:val="auto"/>
          <w:sz w:val="24"/>
          <w:szCs w:val="24"/>
          <w:highlight w:val="none"/>
          <w:lang w:eastAsia="zh-CN"/>
        </w:rPr>
        <w:t>年，自验收合格之次日起算。</w:t>
      </w:r>
    </w:p>
    <w:p w14:paraId="143F1500">
      <w:pPr>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2.施工期间产生的水电费由乙方负担，按结算审核金额的千分之一从应付工程款中扣减。</w:t>
      </w:r>
    </w:p>
    <w:p w14:paraId="52044B58">
      <w:pPr>
        <w:spacing w:line="360" w:lineRule="auto"/>
        <w:ind w:firstLine="482" w:firstLineChars="200"/>
        <w:jc w:val="both"/>
        <w:rPr>
          <w:rFonts w:cs="宋体" w:asciiTheme="minorEastAsia" w:hAnsiTheme="minorEastAsia" w:eastAsiaTheme="minorEastAsia"/>
          <w:b/>
          <w:bCs/>
          <w:color w:val="auto"/>
          <w:sz w:val="24"/>
          <w:highlight w:val="none"/>
          <w:lang w:eastAsia="zh-CN"/>
        </w:rPr>
      </w:pPr>
      <w:r>
        <w:rPr>
          <w:rFonts w:hint="eastAsia" w:cs="宋体" w:asciiTheme="minorEastAsia" w:hAnsiTheme="minorEastAsia" w:eastAsiaTheme="minorEastAsia"/>
          <w:b/>
          <w:bCs/>
          <w:color w:val="auto"/>
          <w:sz w:val="24"/>
          <w:highlight w:val="none"/>
          <w:lang w:eastAsia="zh-CN"/>
        </w:rPr>
        <w:t>四、合同金额及付款方式：</w:t>
      </w:r>
    </w:p>
    <w:p w14:paraId="33B2D507">
      <w:pPr>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cs="宋体" w:asciiTheme="minorEastAsia" w:hAnsiTheme="minorEastAsia" w:eastAsiaTheme="minorEastAsia"/>
          <w:bCs/>
          <w:color w:val="auto"/>
          <w:sz w:val="24"/>
          <w:highlight w:val="none"/>
          <w:lang w:eastAsia="zh-CN"/>
        </w:rPr>
        <w:t>1</w:t>
      </w:r>
      <w:r>
        <w:rPr>
          <w:rFonts w:hint="eastAsia" w:cs="宋体" w:asciiTheme="minorEastAsia" w:hAnsiTheme="minorEastAsia" w:eastAsiaTheme="minorEastAsia"/>
          <w:bCs/>
          <w:color w:val="auto"/>
          <w:sz w:val="24"/>
          <w:highlight w:val="none"/>
          <w:lang w:eastAsia="zh-CN"/>
        </w:rPr>
        <w:t>.本合同的合同价格形式： （ ）固定单价合同；</w:t>
      </w:r>
      <w:r>
        <w:rPr>
          <w:rFonts w:hint="eastAsia" w:cs="宋体" w:asciiTheme="minorEastAsia" w:hAnsiTheme="minorEastAsia" w:eastAsiaTheme="minorEastAsia"/>
          <w:bCs/>
          <w:color w:val="auto"/>
          <w:sz w:val="24"/>
          <w:highlight w:val="none"/>
          <w:lang w:eastAsia="zh-CN"/>
        </w:rPr>
        <w:t>（</w:t>
      </w:r>
      <w:r>
        <w:rPr>
          <w:rFonts w:hint="eastAsia" w:cs="宋体" w:asciiTheme="minorEastAsia" w:hAnsiTheme="minorEastAsia" w:eastAsiaTheme="minorEastAsia"/>
          <w:bCs/>
          <w:color w:val="auto"/>
          <w:sz w:val="24"/>
          <w:highlight w:val="none"/>
          <w:lang w:val="en-US" w:eastAsia="zh-CN"/>
        </w:rPr>
        <w:t>√</w:t>
      </w:r>
      <w:r>
        <w:rPr>
          <w:rFonts w:hint="eastAsia" w:cs="宋体" w:asciiTheme="minorEastAsia" w:hAnsiTheme="minorEastAsia" w:eastAsiaTheme="minorEastAsia"/>
          <w:bCs/>
          <w:color w:val="auto"/>
          <w:sz w:val="24"/>
          <w:highlight w:val="none"/>
          <w:lang w:eastAsia="zh-CN"/>
        </w:rPr>
        <w:t>）</w:t>
      </w:r>
      <w:r>
        <w:rPr>
          <w:rFonts w:hint="eastAsia" w:cs="宋体" w:asciiTheme="minorEastAsia" w:hAnsiTheme="minorEastAsia" w:eastAsiaTheme="minorEastAsia"/>
          <w:bCs/>
          <w:color w:val="auto"/>
          <w:sz w:val="24"/>
          <w:highlight w:val="none"/>
          <w:lang w:eastAsia="zh-CN"/>
        </w:rPr>
        <w:t>固定总价合同，合同总额为人民币小写：</w:t>
      </w:r>
      <w:r>
        <w:rPr>
          <w:rFonts w:hint="eastAsia" w:cs="宋体" w:asciiTheme="minorEastAsia" w:hAnsiTheme="minorEastAsia" w:eastAsiaTheme="minorEastAsia"/>
          <w:bCs/>
          <w:color w:val="auto"/>
          <w:sz w:val="24"/>
          <w:highlight w:val="none"/>
          <w:u w:val="single"/>
          <w:lang w:eastAsia="zh-CN"/>
        </w:rPr>
        <w:t xml:space="preserve">          </w:t>
      </w:r>
      <w:r>
        <w:rPr>
          <w:rFonts w:hint="eastAsia" w:cs="宋体" w:asciiTheme="minorEastAsia" w:hAnsiTheme="minorEastAsia" w:eastAsiaTheme="minorEastAsia"/>
          <w:bCs/>
          <w:color w:val="auto"/>
          <w:sz w:val="24"/>
          <w:highlight w:val="none"/>
          <w:lang w:eastAsia="zh-CN"/>
        </w:rPr>
        <w:t>。大写：</w:t>
      </w:r>
      <w:r>
        <w:rPr>
          <w:rFonts w:hint="eastAsia" w:cs="宋体" w:asciiTheme="minorEastAsia" w:hAnsiTheme="minorEastAsia" w:eastAsiaTheme="minorEastAsia"/>
          <w:bCs/>
          <w:color w:val="auto"/>
          <w:sz w:val="24"/>
          <w:highlight w:val="none"/>
          <w:u w:val="single"/>
          <w:lang w:eastAsia="zh-CN"/>
        </w:rPr>
        <w:t xml:space="preserve">          </w:t>
      </w:r>
      <w:r>
        <w:rPr>
          <w:rFonts w:hint="eastAsia" w:cs="宋体" w:asciiTheme="minorEastAsia" w:hAnsiTheme="minorEastAsia" w:eastAsiaTheme="minorEastAsia"/>
          <w:bCs/>
          <w:color w:val="auto"/>
          <w:sz w:val="24"/>
          <w:highlight w:val="none"/>
          <w:lang w:eastAsia="zh-CN"/>
        </w:rPr>
        <w:t>元整；</w:t>
      </w:r>
    </w:p>
    <w:p w14:paraId="128528F8">
      <w:pPr>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cs="宋体" w:asciiTheme="minorEastAsia" w:hAnsiTheme="minorEastAsia" w:eastAsiaTheme="minorEastAsia"/>
          <w:bCs/>
          <w:color w:val="auto"/>
          <w:sz w:val="24"/>
          <w:highlight w:val="none"/>
          <w:lang w:eastAsia="zh-CN"/>
        </w:rPr>
        <w:t>2</w:t>
      </w:r>
      <w:r>
        <w:rPr>
          <w:rFonts w:hint="eastAsia" w:cs="宋体" w:asciiTheme="minorEastAsia" w:hAnsiTheme="minorEastAsia" w:eastAsiaTheme="minorEastAsia"/>
          <w:bCs/>
          <w:color w:val="auto"/>
          <w:sz w:val="24"/>
          <w:highlight w:val="none"/>
          <w:lang w:eastAsia="zh-CN"/>
        </w:rPr>
        <w:t>.合同总额包括乙方包工包料完成整体项目工程及合同实施过程中不可预见费用、施工机械、施工设备费、劳务、材料(包括采购人选定的材料供应商所供材料的运输、到现场的卸力及采购保管费用等)、临时设施(包括场地内施工用水、电及场内施工道路等)、余土外运、场地平整、垃圾清运至政府指定位置（含结构拆除等建筑垃圾）、质保期内维护、缺陷修补、利润、保险、税金等各项直接、间接费用等。</w:t>
      </w:r>
    </w:p>
    <w:p w14:paraId="16097436">
      <w:pPr>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cs="宋体" w:asciiTheme="minorEastAsia" w:hAnsiTheme="minorEastAsia" w:eastAsiaTheme="minorEastAsia"/>
          <w:bCs/>
          <w:color w:val="auto"/>
          <w:sz w:val="24"/>
          <w:highlight w:val="none"/>
          <w:lang w:eastAsia="zh-CN"/>
        </w:rPr>
        <w:t>3</w:t>
      </w:r>
      <w:r>
        <w:rPr>
          <w:rFonts w:hint="eastAsia" w:cs="宋体" w:asciiTheme="minorEastAsia" w:hAnsiTheme="minorEastAsia" w:eastAsiaTheme="minorEastAsia"/>
          <w:bCs/>
          <w:color w:val="auto"/>
          <w:sz w:val="24"/>
          <w:highlight w:val="none"/>
          <w:lang w:eastAsia="zh-CN"/>
        </w:rPr>
        <w:t>.付款方式：</w:t>
      </w:r>
    </w:p>
    <w:p w14:paraId="34A6023A">
      <w:pPr>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hint="eastAsia" w:ascii="宋体" w:hAnsi="宋体" w:eastAsia="宋体" w:cs="宋体"/>
          <w:color w:val="auto"/>
          <w:sz w:val="24"/>
          <w:szCs w:val="24"/>
          <w:highlight w:val="none"/>
          <w:lang w:eastAsia="zh-CN"/>
        </w:rPr>
        <w:t>（1）工程完成100%的工程量时</w:t>
      </w:r>
      <w:r>
        <w:rPr>
          <w:rFonts w:hint="eastAsia" w:cs="宋体" w:asciiTheme="minorEastAsia" w:hAnsiTheme="minorEastAsia" w:eastAsiaTheme="minorEastAsia"/>
          <w:bCs/>
          <w:color w:val="auto"/>
          <w:sz w:val="24"/>
          <w:highlight w:val="none"/>
          <w:lang w:eastAsia="zh-CN"/>
        </w:rPr>
        <w:t>，</w:t>
      </w:r>
      <w:r>
        <w:rPr>
          <w:rFonts w:hint="eastAsia" w:cs="宋体" w:asciiTheme="minorEastAsia" w:hAnsiTheme="minorEastAsia" w:eastAsiaTheme="minorEastAsia"/>
          <w:bCs/>
          <w:color w:val="auto"/>
          <w:sz w:val="24"/>
          <w:highlight w:val="none"/>
          <w:lang w:eastAsia="zh-CN"/>
        </w:rPr>
        <w:t>经甲方验收合格后，</w:t>
      </w:r>
      <w:r>
        <w:rPr>
          <w:rFonts w:hint="eastAsia" w:cs="宋体" w:asciiTheme="minorEastAsia" w:hAnsiTheme="minorEastAsia" w:eastAsiaTheme="minorEastAsia"/>
          <w:bCs/>
          <w:color w:val="auto"/>
          <w:sz w:val="24"/>
          <w:highlight w:val="none"/>
          <w:lang w:eastAsia="zh-CN"/>
        </w:rPr>
        <w:t>乙方向甲方支付合同金额的3%作为质量保证金，甲方再向乙方支付合同总金额的80%款项。</w:t>
      </w:r>
    </w:p>
    <w:p w14:paraId="2445B19B">
      <w:pPr>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lang w:eastAsia="zh-CN"/>
        </w:rPr>
        <w:t>（2）经专家对工程验收并出具验收合格单后，并通过工程结算审计后，乙方按结算审计核定工程款开具增值税普通发票，甲方支付至工程结算款</w:t>
      </w:r>
      <w:r>
        <w:rPr>
          <w:rFonts w:hint="eastAsia" w:cs="宋体" w:asciiTheme="minorEastAsia" w:hAnsiTheme="minorEastAsia" w:eastAsiaTheme="minorEastAsia"/>
          <w:bCs/>
          <w:color w:val="auto"/>
          <w:sz w:val="24"/>
          <w:highlight w:val="none"/>
          <w:lang w:val="en-US" w:eastAsia="zh-CN"/>
        </w:rPr>
        <w:t>的</w:t>
      </w:r>
      <w:r>
        <w:rPr>
          <w:rFonts w:hint="eastAsia" w:cs="宋体" w:asciiTheme="minorEastAsia" w:hAnsiTheme="minorEastAsia" w:eastAsiaTheme="minorEastAsia"/>
          <w:bCs/>
          <w:color w:val="auto"/>
          <w:sz w:val="24"/>
          <w:highlight w:val="none"/>
          <w:lang w:eastAsia="zh-CN"/>
        </w:rPr>
        <w:t>100%。</w:t>
      </w:r>
    </w:p>
    <w:p w14:paraId="3903C8BF">
      <w:pPr>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lang w:eastAsia="zh-CN"/>
        </w:rPr>
        <w:t>（3）施工期间产生的水电费，按结算审核金额的千分之一扣减。</w:t>
      </w:r>
    </w:p>
    <w:p w14:paraId="0C1228A8">
      <w:pPr>
        <w:spacing w:line="360" w:lineRule="auto"/>
        <w:ind w:firstLine="482" w:firstLineChars="200"/>
        <w:jc w:val="both"/>
        <w:rPr>
          <w:rFonts w:cs="宋体" w:asciiTheme="minorEastAsia" w:hAnsiTheme="minorEastAsia" w:eastAsiaTheme="minorEastAsia"/>
          <w:b/>
          <w:bCs/>
          <w:color w:val="auto"/>
          <w:sz w:val="24"/>
          <w:highlight w:val="none"/>
          <w:lang w:eastAsia="zh-CN"/>
        </w:rPr>
      </w:pPr>
      <w:r>
        <w:rPr>
          <w:rFonts w:hint="eastAsia" w:cs="宋体" w:asciiTheme="minorEastAsia" w:hAnsiTheme="minorEastAsia" w:eastAsiaTheme="minorEastAsia"/>
          <w:b/>
          <w:bCs/>
          <w:color w:val="auto"/>
          <w:sz w:val="24"/>
          <w:highlight w:val="none"/>
          <w:lang w:eastAsia="zh-CN"/>
        </w:rPr>
        <w:t>五、履约保证金、质量保证金：</w:t>
      </w:r>
    </w:p>
    <w:p w14:paraId="215DE8FA">
      <w:pPr>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lang w:eastAsia="zh-CN"/>
        </w:rPr>
        <w:t>1.</w:t>
      </w:r>
      <w:r>
        <w:rPr>
          <w:rFonts w:hint="eastAsia" w:cs="宋体" w:asciiTheme="minorEastAsia" w:hAnsiTheme="minorEastAsia" w:eastAsiaTheme="minorEastAsia"/>
          <w:b/>
          <w:bCs/>
          <w:color w:val="auto"/>
          <w:sz w:val="24"/>
          <w:highlight w:val="none"/>
          <w:lang w:eastAsia="zh-CN"/>
        </w:rPr>
        <w:t>履约保证金：</w:t>
      </w:r>
    </w:p>
    <w:p w14:paraId="0D22BB31">
      <w:pPr>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lang w:eastAsia="zh-CN"/>
        </w:rPr>
        <w:t>（1）签订采购合同之前，乙方以对公汇款方式向甲方缴纳合同金额5%（</w:t>
      </w:r>
      <w:r>
        <w:rPr>
          <w:rFonts w:hint="eastAsia" w:cs="宋体" w:asciiTheme="minorEastAsia" w:hAnsiTheme="minorEastAsia" w:eastAsiaTheme="minorEastAsia"/>
          <w:bCs/>
          <w:color w:val="auto"/>
          <w:sz w:val="24"/>
          <w:highlight w:val="none"/>
          <w:u w:val="single"/>
          <w:lang w:eastAsia="zh-CN"/>
        </w:rPr>
        <w:t xml:space="preserve">    </w:t>
      </w:r>
      <w:r>
        <w:rPr>
          <w:rFonts w:hint="eastAsia" w:cs="宋体" w:asciiTheme="minorEastAsia" w:hAnsiTheme="minorEastAsia" w:eastAsiaTheme="minorEastAsia"/>
          <w:bCs/>
          <w:color w:val="auto"/>
          <w:sz w:val="24"/>
          <w:highlight w:val="none"/>
          <w:lang w:eastAsia="zh-CN"/>
        </w:rPr>
        <w:t>元）的履约保证金，作为乙方认真履行合同条款的保证。</w:t>
      </w:r>
    </w:p>
    <w:p w14:paraId="51AFB1BF">
      <w:pPr>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lang w:eastAsia="zh-CN"/>
        </w:rPr>
        <w:t>（2）履约保证金的退还：项目经验收合格且经甲方确认采购合同主要义务履行完毕后30日内无息退还，若有违约扣款，按扣除后金额无息退还。</w:t>
      </w:r>
    </w:p>
    <w:p w14:paraId="7090F857">
      <w:pPr>
        <w:spacing w:line="360" w:lineRule="auto"/>
        <w:ind w:firstLine="482" w:firstLineChars="200"/>
        <w:jc w:val="both"/>
        <w:rPr>
          <w:rFonts w:cs="宋体" w:asciiTheme="minorEastAsia" w:hAnsiTheme="minorEastAsia" w:eastAsiaTheme="minorEastAsia"/>
          <w:b/>
          <w:bCs/>
          <w:color w:val="auto"/>
          <w:sz w:val="24"/>
          <w:highlight w:val="none"/>
          <w:lang w:eastAsia="zh-CN"/>
        </w:rPr>
      </w:pPr>
      <w:r>
        <w:rPr>
          <w:rFonts w:hint="eastAsia" w:cs="宋体" w:asciiTheme="minorEastAsia" w:hAnsiTheme="minorEastAsia" w:eastAsiaTheme="minorEastAsia"/>
          <w:b/>
          <w:bCs/>
          <w:color w:val="auto"/>
          <w:sz w:val="24"/>
          <w:highlight w:val="none"/>
          <w:lang w:eastAsia="zh-CN"/>
        </w:rPr>
        <w:t>2.质量保证金：</w:t>
      </w:r>
      <w:r>
        <w:rPr>
          <w:rFonts w:hint="eastAsia" w:cs="宋体" w:asciiTheme="minorEastAsia" w:hAnsiTheme="minorEastAsia" w:eastAsiaTheme="minorEastAsia"/>
          <w:bCs/>
          <w:color w:val="auto"/>
          <w:sz w:val="24"/>
          <w:highlight w:val="none"/>
          <w:lang w:eastAsia="zh-CN"/>
        </w:rPr>
        <w:t>经甲方验收合格后，乙方向甲方支付合同金额的3%作为质量保证金，在质保期内如项目无任何质量问题，甲方在质保期满5年后无息返还给乙方。</w:t>
      </w:r>
    </w:p>
    <w:p w14:paraId="5FEBBD0A">
      <w:pPr>
        <w:spacing w:line="360" w:lineRule="auto"/>
        <w:ind w:firstLine="482" w:firstLineChars="200"/>
        <w:jc w:val="both"/>
        <w:rPr>
          <w:rFonts w:cs="宋体" w:asciiTheme="minorEastAsia" w:hAnsiTheme="minorEastAsia" w:eastAsiaTheme="minorEastAsia"/>
          <w:b/>
          <w:bCs/>
          <w:color w:val="auto"/>
          <w:sz w:val="24"/>
          <w:highlight w:val="none"/>
          <w:lang w:eastAsia="zh-CN"/>
        </w:rPr>
      </w:pPr>
      <w:r>
        <w:rPr>
          <w:rFonts w:hint="eastAsia" w:cs="宋体" w:asciiTheme="minorEastAsia" w:hAnsiTheme="minorEastAsia" w:eastAsiaTheme="minorEastAsia"/>
          <w:b/>
          <w:bCs/>
          <w:color w:val="auto"/>
          <w:sz w:val="24"/>
          <w:highlight w:val="none"/>
          <w:lang w:eastAsia="zh-CN"/>
        </w:rPr>
        <w:t>六、施工附则</w:t>
      </w:r>
      <w:r>
        <w:rPr>
          <w:rFonts w:cs="宋体" w:asciiTheme="minorEastAsia" w:hAnsiTheme="minorEastAsia" w:eastAsiaTheme="minorEastAsia"/>
          <w:b/>
          <w:bCs/>
          <w:color w:val="auto"/>
          <w:sz w:val="24"/>
          <w:highlight w:val="none"/>
          <w:lang w:eastAsia="zh-CN"/>
        </w:rPr>
        <w:t>:</w:t>
      </w:r>
    </w:p>
    <w:p w14:paraId="61774B85">
      <w:pPr>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cs="宋体" w:asciiTheme="minorEastAsia" w:hAnsiTheme="minorEastAsia" w:eastAsiaTheme="minorEastAsia"/>
          <w:bCs/>
          <w:color w:val="auto"/>
          <w:sz w:val="24"/>
          <w:highlight w:val="none"/>
          <w:lang w:eastAsia="zh-CN"/>
        </w:rPr>
        <w:t>1</w:t>
      </w:r>
      <w:r>
        <w:rPr>
          <w:rFonts w:hint="eastAsia" w:cs="宋体" w:asciiTheme="minorEastAsia" w:hAnsiTheme="minorEastAsia" w:eastAsiaTheme="minorEastAsia"/>
          <w:bCs/>
          <w:color w:val="auto"/>
          <w:sz w:val="24"/>
          <w:highlight w:val="none"/>
          <w:lang w:eastAsia="zh-CN"/>
        </w:rPr>
        <w:t>.乙方施工期间文明施工，安全施工，不影响甲方正常工作，如施工确有难度，与甲方协商解决，施工期间保持现场整洁，交工后三日内必须达到甲方清洁要求；清场未按规定时间完成要求的，甲方有权自行组织清洁，所需要费用由乙方负担。如出现安全问题由乙方全部负责。</w:t>
      </w:r>
    </w:p>
    <w:p w14:paraId="48548691">
      <w:pPr>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cs="宋体" w:asciiTheme="minorEastAsia" w:hAnsiTheme="minorEastAsia" w:eastAsiaTheme="minorEastAsia"/>
          <w:bCs/>
          <w:color w:val="auto"/>
          <w:sz w:val="24"/>
          <w:highlight w:val="none"/>
          <w:lang w:eastAsia="zh-CN"/>
        </w:rPr>
        <w:t>2</w:t>
      </w:r>
      <w:r>
        <w:rPr>
          <w:rFonts w:hint="eastAsia" w:cs="宋体" w:asciiTheme="minorEastAsia" w:hAnsiTheme="minorEastAsia" w:eastAsiaTheme="minorEastAsia"/>
          <w:bCs/>
          <w:color w:val="auto"/>
          <w:sz w:val="24"/>
          <w:highlight w:val="none"/>
          <w:lang w:eastAsia="zh-CN"/>
        </w:rPr>
        <w:t>.施工期间乙方必须保障现场施工安全问题，如果造成人员意外或财产损失，由乙方负全部责任及相应赔偿，甲方不承担任何责任。</w:t>
      </w:r>
    </w:p>
    <w:p w14:paraId="70857A60">
      <w:pPr>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lang w:eastAsia="zh-CN"/>
        </w:rPr>
        <w:t>3.甲方派专业负责人现场监督，按合同确定的施工内容及范围逐项认证并签字</w:t>
      </w:r>
      <w:r>
        <w:rPr>
          <w:rFonts w:cs="宋体" w:asciiTheme="minorEastAsia" w:hAnsiTheme="minorEastAsia" w:eastAsiaTheme="minorEastAsia"/>
          <w:bCs/>
          <w:color w:val="auto"/>
          <w:sz w:val="24"/>
          <w:highlight w:val="none"/>
          <w:lang w:eastAsia="zh-CN"/>
        </w:rPr>
        <w:t>(</w:t>
      </w:r>
      <w:r>
        <w:rPr>
          <w:rFonts w:hint="eastAsia" w:cs="宋体" w:asciiTheme="minorEastAsia" w:hAnsiTheme="minorEastAsia" w:eastAsiaTheme="minorEastAsia"/>
          <w:bCs/>
          <w:color w:val="auto"/>
          <w:sz w:val="24"/>
          <w:highlight w:val="none"/>
          <w:lang w:eastAsia="zh-CN"/>
        </w:rPr>
        <w:t>如需</w:t>
      </w:r>
      <w:r>
        <w:rPr>
          <w:rFonts w:cs="宋体" w:asciiTheme="minorEastAsia" w:hAnsiTheme="minorEastAsia" w:eastAsiaTheme="minorEastAsia"/>
          <w:bCs/>
          <w:color w:val="auto"/>
          <w:sz w:val="24"/>
          <w:highlight w:val="none"/>
          <w:lang w:eastAsia="zh-CN"/>
        </w:rPr>
        <w:t>)</w:t>
      </w:r>
      <w:r>
        <w:rPr>
          <w:rFonts w:hint="eastAsia" w:cs="宋体" w:asciiTheme="minorEastAsia" w:hAnsiTheme="minorEastAsia" w:eastAsiaTheme="minorEastAsia"/>
          <w:bCs/>
          <w:color w:val="auto"/>
          <w:sz w:val="24"/>
          <w:highlight w:val="none"/>
          <w:lang w:eastAsia="zh-CN"/>
        </w:rPr>
        <w:t>，如有未能协商解决的问题，由甲方组织有关专家提出意见解决，乙方必须配合。</w:t>
      </w:r>
    </w:p>
    <w:p w14:paraId="11EDFD41">
      <w:pPr>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lang w:eastAsia="zh-CN"/>
        </w:rPr>
        <w:t>4.若甲方在工程交工后，使用中人为造成的损坏，不在质保范围内。</w:t>
      </w:r>
    </w:p>
    <w:p w14:paraId="2862BDCB">
      <w:pPr>
        <w:spacing w:line="360" w:lineRule="auto"/>
        <w:ind w:firstLine="482" w:firstLineChars="200"/>
        <w:jc w:val="both"/>
        <w:rPr>
          <w:rFonts w:cs="宋体" w:asciiTheme="minorEastAsia" w:hAnsiTheme="minorEastAsia" w:eastAsiaTheme="minorEastAsia"/>
          <w:b/>
          <w:bCs/>
          <w:color w:val="auto"/>
          <w:sz w:val="24"/>
          <w:highlight w:val="none"/>
          <w:lang w:eastAsia="zh-CN"/>
        </w:rPr>
      </w:pPr>
      <w:r>
        <w:rPr>
          <w:rFonts w:hint="eastAsia" w:cs="宋体" w:asciiTheme="minorEastAsia" w:hAnsiTheme="minorEastAsia" w:eastAsiaTheme="minorEastAsia"/>
          <w:b/>
          <w:bCs/>
          <w:color w:val="auto"/>
          <w:sz w:val="24"/>
          <w:highlight w:val="none"/>
          <w:lang w:eastAsia="zh-CN"/>
        </w:rPr>
        <w:t>七、工期延误</w:t>
      </w:r>
    </w:p>
    <w:p w14:paraId="2799CCBE">
      <w:pPr>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cs="宋体" w:asciiTheme="minorEastAsia" w:hAnsiTheme="minorEastAsia" w:eastAsiaTheme="minorEastAsia"/>
          <w:bCs/>
          <w:color w:val="auto"/>
          <w:sz w:val="24"/>
          <w:highlight w:val="none"/>
          <w:lang w:eastAsia="zh-CN"/>
        </w:rPr>
        <w:t>1</w:t>
      </w:r>
      <w:r>
        <w:rPr>
          <w:rFonts w:hint="eastAsia" w:cs="宋体" w:asciiTheme="minorEastAsia" w:hAnsiTheme="minorEastAsia" w:eastAsiaTheme="minorEastAsia"/>
          <w:bCs/>
          <w:color w:val="auto"/>
          <w:sz w:val="24"/>
          <w:highlight w:val="none"/>
          <w:lang w:eastAsia="zh-CN"/>
        </w:rPr>
        <w:t>.对以下原因造成竣工日期延误，经甲方确认，工期相应顺延：</w:t>
      </w:r>
    </w:p>
    <w:p w14:paraId="6E45A816">
      <w:pPr>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lang w:eastAsia="zh-CN"/>
        </w:rPr>
        <w:t>（1）工程量变化或设计变更；</w:t>
      </w:r>
    </w:p>
    <w:p w14:paraId="28FAA5E7">
      <w:pPr>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lang w:eastAsia="zh-CN"/>
        </w:rPr>
        <w:t>（2）不可抗力；</w:t>
      </w:r>
    </w:p>
    <w:p w14:paraId="612EDC8B">
      <w:pPr>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lang w:eastAsia="zh-CN"/>
        </w:rPr>
        <w:t>（3）甲方书面同意工期顺延的其他情况。</w:t>
      </w:r>
    </w:p>
    <w:p w14:paraId="346B4FDB">
      <w:pPr>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cs="宋体" w:asciiTheme="minorEastAsia" w:hAnsiTheme="minorEastAsia" w:eastAsiaTheme="minorEastAsia"/>
          <w:bCs/>
          <w:color w:val="auto"/>
          <w:sz w:val="24"/>
          <w:highlight w:val="none"/>
          <w:lang w:eastAsia="zh-CN"/>
        </w:rPr>
        <w:t>2</w:t>
      </w:r>
      <w:r>
        <w:rPr>
          <w:rFonts w:hint="eastAsia" w:cs="宋体" w:asciiTheme="minorEastAsia" w:hAnsiTheme="minorEastAsia" w:eastAsiaTheme="minorEastAsia"/>
          <w:bCs/>
          <w:color w:val="auto"/>
          <w:sz w:val="24"/>
          <w:highlight w:val="none"/>
          <w:lang w:eastAsia="zh-CN"/>
        </w:rPr>
        <w:t>.因甲方未按合同的约定完成应负责的工作而影响工期的，工期顺延。</w:t>
      </w:r>
    </w:p>
    <w:p w14:paraId="003B4702">
      <w:pPr>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cs="宋体" w:asciiTheme="minorEastAsia" w:hAnsiTheme="minorEastAsia" w:eastAsiaTheme="minorEastAsia"/>
          <w:bCs/>
          <w:color w:val="auto"/>
          <w:sz w:val="24"/>
          <w:highlight w:val="none"/>
          <w:lang w:eastAsia="zh-CN"/>
        </w:rPr>
        <w:t>3</w:t>
      </w:r>
      <w:r>
        <w:rPr>
          <w:rFonts w:hint="eastAsia" w:cs="宋体" w:asciiTheme="minorEastAsia" w:hAnsiTheme="minorEastAsia" w:eastAsiaTheme="minorEastAsia"/>
          <w:bCs/>
          <w:color w:val="auto"/>
          <w:sz w:val="24"/>
          <w:highlight w:val="none"/>
          <w:lang w:eastAsia="zh-CN"/>
        </w:rPr>
        <w:t>.因乙方责任不能按期完工，工期不顺延；因乙方原因造成工程质量存在问题的，返工费用由乙方承担。</w:t>
      </w:r>
    </w:p>
    <w:p w14:paraId="1F9B299F">
      <w:pPr>
        <w:spacing w:line="360" w:lineRule="auto"/>
        <w:ind w:firstLine="482" w:firstLineChars="200"/>
        <w:jc w:val="both"/>
        <w:rPr>
          <w:rFonts w:cs="宋体" w:asciiTheme="minorEastAsia" w:hAnsiTheme="minorEastAsia" w:eastAsiaTheme="minorEastAsia"/>
          <w:b/>
          <w:bCs/>
          <w:color w:val="auto"/>
          <w:sz w:val="24"/>
          <w:highlight w:val="none"/>
          <w:lang w:eastAsia="zh-CN"/>
        </w:rPr>
      </w:pPr>
      <w:r>
        <w:rPr>
          <w:rFonts w:hint="eastAsia" w:cs="宋体" w:asciiTheme="minorEastAsia" w:hAnsiTheme="minorEastAsia" w:eastAsiaTheme="minorEastAsia"/>
          <w:b/>
          <w:bCs/>
          <w:color w:val="auto"/>
          <w:sz w:val="24"/>
          <w:highlight w:val="none"/>
          <w:lang w:eastAsia="zh-CN"/>
        </w:rPr>
        <w:t>八、违约责任</w:t>
      </w:r>
      <w:r>
        <w:rPr>
          <w:rFonts w:cs="宋体" w:asciiTheme="minorEastAsia" w:hAnsiTheme="minorEastAsia" w:eastAsiaTheme="minorEastAsia"/>
          <w:b/>
          <w:bCs/>
          <w:color w:val="auto"/>
          <w:sz w:val="24"/>
          <w:highlight w:val="none"/>
          <w:lang w:eastAsia="zh-CN"/>
        </w:rPr>
        <w:t>:</w:t>
      </w:r>
    </w:p>
    <w:p w14:paraId="6D679E2A">
      <w:pPr>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cs="宋体" w:asciiTheme="minorEastAsia" w:hAnsiTheme="minorEastAsia" w:eastAsiaTheme="minorEastAsia"/>
          <w:bCs/>
          <w:color w:val="auto"/>
          <w:sz w:val="24"/>
          <w:highlight w:val="none"/>
          <w:lang w:eastAsia="zh-CN"/>
        </w:rPr>
        <w:t>合同一经签订，双方应遵守履行，</w:t>
      </w:r>
      <w:r>
        <w:rPr>
          <w:rFonts w:hint="eastAsia" w:cs="宋体" w:asciiTheme="minorEastAsia" w:hAnsiTheme="minorEastAsia" w:eastAsiaTheme="minorEastAsia"/>
          <w:bCs/>
          <w:color w:val="auto"/>
          <w:sz w:val="24"/>
          <w:highlight w:val="none"/>
          <w:lang w:eastAsia="zh-CN"/>
        </w:rPr>
        <w:t>除本合同另有约定外不得单方随意终止合同</w:t>
      </w:r>
      <w:r>
        <w:rPr>
          <w:rFonts w:cs="宋体" w:asciiTheme="minorEastAsia" w:hAnsiTheme="minorEastAsia" w:eastAsiaTheme="minorEastAsia"/>
          <w:bCs/>
          <w:color w:val="auto"/>
          <w:sz w:val="24"/>
          <w:highlight w:val="none"/>
          <w:lang w:eastAsia="zh-CN"/>
        </w:rPr>
        <w:t>，一方单方终止合同或不按合同标的履行合同义务约定的，应当承担违约所造成的全部损失；守约方为维护权益，向违约方追偿的一切费用包括但不限于律师费、诉讼费、保全费、鉴定费、差旅费，由违约方承担。</w:t>
      </w:r>
    </w:p>
    <w:p w14:paraId="11636A3F">
      <w:pPr>
        <w:numPr>
          <w:ilvl w:val="0"/>
          <w:numId w:val="1"/>
        </w:numPr>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lang w:eastAsia="zh-CN"/>
        </w:rPr>
        <w:t>未达到国家有关验收规范合格标准，无条件返工，直至达到规范要求。</w:t>
      </w:r>
    </w:p>
    <w:p w14:paraId="5965B33C">
      <w:pPr>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lang w:eastAsia="zh-CN"/>
        </w:rPr>
        <w:t>2.乙方未按设计图纸及谈判文件要求进行施工，工程完工后，甲方有权拒绝乙方交付工程使用。</w:t>
      </w:r>
    </w:p>
    <w:p w14:paraId="69FB4B0C">
      <w:pPr>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lang w:eastAsia="zh-CN"/>
        </w:rPr>
        <w:t>3.在施工项目交付使用后，如乙方在保修、维护等方面存在违约，延迟履行相关义务，则甲方有权扣除乙方质保金。</w:t>
      </w:r>
    </w:p>
    <w:p w14:paraId="0AC7EA1C">
      <w:pPr>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lang w:eastAsia="zh-CN"/>
        </w:rPr>
        <w:t>4.乙方未按期交工，每拖延一日，按合同总价款千分之一支付违约金。</w:t>
      </w:r>
    </w:p>
    <w:p w14:paraId="4693FA96">
      <w:pPr>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lang w:eastAsia="zh-CN"/>
        </w:rPr>
        <w:t>5.若因乙方原因导致本项目工期推延，视为乙方违约，应承担相应的违约金，违约金为：500元</w:t>
      </w:r>
      <w:r>
        <w:rPr>
          <w:rFonts w:cs="宋体" w:asciiTheme="minorEastAsia" w:hAnsiTheme="minorEastAsia" w:eastAsiaTheme="minorEastAsia"/>
          <w:bCs/>
          <w:color w:val="auto"/>
          <w:sz w:val="24"/>
          <w:highlight w:val="none"/>
          <w:lang w:eastAsia="zh-CN"/>
        </w:rPr>
        <w:t>/</w:t>
      </w:r>
      <w:r>
        <w:rPr>
          <w:rFonts w:hint="eastAsia" w:cs="宋体" w:asciiTheme="minorEastAsia" w:hAnsiTheme="minorEastAsia" w:eastAsiaTheme="minorEastAsia"/>
          <w:bCs/>
          <w:color w:val="auto"/>
          <w:sz w:val="24"/>
          <w:highlight w:val="none"/>
          <w:lang w:eastAsia="zh-CN"/>
        </w:rPr>
        <w:t>日历天，限额为合同价格的5%，甲方直接从应付工程款中扣除。如果乙方在达到最高限额违约金后仍不能交付的，视为乙方违约，甲方有权终止合同并责令承包人退场，因此产生的一切经济损失由乙方承担（如涉诉讼包括但不限于甲方向第三方支付的费用，如律师代理费、诉讼费、保全费、执行费、鉴定费等系列费用）</w:t>
      </w:r>
    </w:p>
    <w:p w14:paraId="7F627AD0">
      <w:pPr>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lang w:eastAsia="zh-CN"/>
        </w:rPr>
        <w:t>6.乙方的工作人员(含农民工)工资，乙方必须按时发放，不得因乙方的内部劳资纠纷影响工程施工进度，由此造成未按工期交工，按第八条第6点处理。若因此对甲方造成不良社会影响，甲方有权追究乙方责任，并赔付甲方所有损失。</w:t>
      </w:r>
    </w:p>
    <w:p w14:paraId="40780861">
      <w:pPr>
        <w:spacing w:line="360" w:lineRule="auto"/>
        <w:ind w:firstLine="480" w:firstLineChars="200"/>
        <w:jc w:val="both"/>
        <w:rPr>
          <w:color w:val="auto"/>
          <w:highlight w:val="none"/>
          <w:lang w:eastAsia="zh-CN"/>
        </w:rPr>
      </w:pPr>
      <w:r>
        <w:rPr>
          <w:rFonts w:hint="eastAsia" w:cs="宋体" w:asciiTheme="minorEastAsia" w:hAnsiTheme="minorEastAsia" w:eastAsiaTheme="minorEastAsia"/>
          <w:bCs/>
          <w:color w:val="auto"/>
          <w:sz w:val="24"/>
          <w:highlight w:val="none"/>
          <w:lang w:eastAsia="zh-CN"/>
        </w:rPr>
        <w:t>7.若因乙方违法分包或转包，甲方有权解除本合同；造成财产损失、人员伤亡的由乙方承担一切费用，若相关人员要求甲方赔偿，甲方予以赔付后有权全额向乙方追偿，追偿范围包括但不限于实际损失、罚款、差旅费、律师费、取证费、保全费及保全保险费等。</w:t>
      </w:r>
    </w:p>
    <w:p w14:paraId="2FF20539">
      <w:pPr>
        <w:spacing w:line="360" w:lineRule="auto"/>
        <w:ind w:firstLine="482" w:firstLineChars="200"/>
        <w:jc w:val="both"/>
        <w:rPr>
          <w:rFonts w:cs="宋体" w:asciiTheme="minorEastAsia" w:hAnsiTheme="minorEastAsia" w:eastAsiaTheme="minorEastAsia"/>
          <w:b/>
          <w:bCs/>
          <w:color w:val="auto"/>
          <w:sz w:val="24"/>
          <w:highlight w:val="none"/>
          <w:lang w:eastAsia="zh-CN"/>
        </w:rPr>
      </w:pPr>
      <w:r>
        <w:rPr>
          <w:rFonts w:hint="eastAsia" w:cs="宋体" w:asciiTheme="minorEastAsia" w:hAnsiTheme="minorEastAsia" w:eastAsiaTheme="minorEastAsia"/>
          <w:b/>
          <w:bCs/>
          <w:color w:val="auto"/>
          <w:sz w:val="24"/>
          <w:highlight w:val="none"/>
          <w:lang w:eastAsia="zh-CN"/>
        </w:rPr>
        <w:t>九、提出异议的时间和方法：</w:t>
      </w:r>
    </w:p>
    <w:p w14:paraId="3FA63039">
      <w:pPr>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cs="宋体" w:asciiTheme="minorEastAsia" w:hAnsiTheme="minorEastAsia" w:eastAsiaTheme="minorEastAsia"/>
          <w:bCs/>
          <w:color w:val="auto"/>
          <w:sz w:val="24"/>
          <w:highlight w:val="none"/>
          <w:lang w:eastAsia="zh-CN"/>
        </w:rPr>
        <w:t>1</w:t>
      </w:r>
      <w:r>
        <w:rPr>
          <w:rFonts w:hint="eastAsia" w:cs="宋体" w:asciiTheme="minorEastAsia" w:hAnsiTheme="minorEastAsia" w:eastAsiaTheme="minorEastAsia"/>
          <w:bCs/>
          <w:color w:val="auto"/>
          <w:sz w:val="24"/>
          <w:highlight w:val="none"/>
          <w:lang w:eastAsia="zh-CN"/>
        </w:rPr>
        <w:t>.甲方在验收中如对工程质量有异议时，应在验收之日起，</w:t>
      </w:r>
      <w:r>
        <w:rPr>
          <w:rFonts w:cs="宋体" w:asciiTheme="minorEastAsia" w:hAnsiTheme="minorEastAsia" w:eastAsiaTheme="minorEastAsia"/>
          <w:bCs/>
          <w:color w:val="auto"/>
          <w:sz w:val="24"/>
          <w:highlight w:val="none"/>
          <w:lang w:eastAsia="zh-CN"/>
        </w:rPr>
        <w:t xml:space="preserve"> 5</w:t>
      </w:r>
      <w:r>
        <w:rPr>
          <w:rFonts w:hint="eastAsia" w:cs="宋体" w:asciiTheme="minorEastAsia" w:hAnsiTheme="minorEastAsia" w:eastAsiaTheme="minorEastAsia"/>
          <w:bCs/>
          <w:color w:val="auto"/>
          <w:sz w:val="24"/>
          <w:highlight w:val="none"/>
          <w:lang w:eastAsia="zh-CN"/>
        </w:rPr>
        <w:t>日历日内向乙方提出书面异议。</w:t>
      </w:r>
    </w:p>
    <w:p w14:paraId="507FC8FD">
      <w:pPr>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cs="宋体" w:asciiTheme="minorEastAsia" w:hAnsiTheme="minorEastAsia" w:eastAsiaTheme="minorEastAsia"/>
          <w:bCs/>
          <w:color w:val="auto"/>
          <w:sz w:val="24"/>
          <w:highlight w:val="none"/>
          <w:lang w:eastAsia="zh-CN"/>
        </w:rPr>
        <w:t>2</w:t>
      </w:r>
      <w:r>
        <w:rPr>
          <w:rFonts w:hint="eastAsia" w:cs="宋体" w:asciiTheme="minorEastAsia" w:hAnsiTheme="minorEastAsia" w:eastAsiaTheme="minorEastAsia"/>
          <w:bCs/>
          <w:color w:val="auto"/>
          <w:sz w:val="24"/>
          <w:highlight w:val="none"/>
          <w:lang w:eastAsia="zh-CN"/>
        </w:rPr>
        <w:t>.乙方在接到甲方书面异议后，应在</w:t>
      </w:r>
      <w:r>
        <w:rPr>
          <w:rFonts w:cs="宋体" w:asciiTheme="minorEastAsia" w:hAnsiTheme="minorEastAsia" w:eastAsiaTheme="minorEastAsia"/>
          <w:bCs/>
          <w:color w:val="auto"/>
          <w:sz w:val="24"/>
          <w:highlight w:val="none"/>
          <w:lang w:eastAsia="zh-CN"/>
        </w:rPr>
        <w:t>2</w:t>
      </w:r>
      <w:r>
        <w:rPr>
          <w:rFonts w:hint="eastAsia" w:cs="宋体" w:asciiTheme="minorEastAsia" w:hAnsiTheme="minorEastAsia" w:eastAsiaTheme="minorEastAsia"/>
          <w:bCs/>
          <w:color w:val="auto"/>
          <w:sz w:val="24"/>
          <w:highlight w:val="none"/>
          <w:lang w:eastAsia="zh-CN"/>
        </w:rPr>
        <w:t>工作日内负责处理并函复甲方处理情况，否则，即视为默认甲方提出的异议和处理意见。</w:t>
      </w:r>
    </w:p>
    <w:p w14:paraId="4BF45F4E">
      <w:pPr>
        <w:spacing w:line="360" w:lineRule="auto"/>
        <w:ind w:firstLine="480" w:firstLineChars="200"/>
        <w:jc w:val="both"/>
        <w:rPr>
          <w:rFonts w:cs="宋体" w:asciiTheme="minorEastAsia" w:hAnsiTheme="minorEastAsia" w:eastAsiaTheme="minorEastAsia"/>
          <w:bCs/>
          <w:color w:val="auto"/>
          <w:sz w:val="24"/>
          <w:highlight w:val="none"/>
          <w:lang w:eastAsia="zh-CN"/>
        </w:rPr>
      </w:pPr>
      <w:r>
        <w:rPr>
          <w:rFonts w:cs="宋体" w:asciiTheme="minorEastAsia" w:hAnsiTheme="minorEastAsia" w:eastAsiaTheme="minorEastAsia"/>
          <w:bCs/>
          <w:color w:val="auto"/>
          <w:sz w:val="24"/>
          <w:highlight w:val="none"/>
          <w:lang w:eastAsia="zh-CN"/>
        </w:rPr>
        <w:t>3</w:t>
      </w:r>
      <w:r>
        <w:rPr>
          <w:rFonts w:hint="eastAsia" w:cs="宋体" w:asciiTheme="minorEastAsia" w:hAnsiTheme="minorEastAsia" w:eastAsiaTheme="minorEastAsia"/>
          <w:bCs/>
          <w:color w:val="auto"/>
          <w:sz w:val="24"/>
          <w:highlight w:val="none"/>
          <w:lang w:eastAsia="zh-CN"/>
        </w:rPr>
        <w:t>.甲方因违章操作、保管、保养不善等人为造成货物损毁，所提出的异议乙方不予接受。</w:t>
      </w:r>
    </w:p>
    <w:p w14:paraId="451A1DE8">
      <w:pPr>
        <w:spacing w:line="360" w:lineRule="auto"/>
        <w:ind w:firstLine="482" w:firstLineChars="200"/>
        <w:rPr>
          <w:rFonts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十、争议解决</w:t>
      </w:r>
      <w:bookmarkEnd w:id="82"/>
    </w:p>
    <w:p w14:paraId="489BCDBE">
      <w:pPr>
        <w:spacing w:line="360" w:lineRule="auto"/>
        <w:ind w:left="120" w:leftChars="57" w:firstLine="480" w:firstLineChars="200"/>
        <w:jc w:val="both"/>
        <w:rPr>
          <w:rFonts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1.因本合同引起的争议，甲、乙双方应首先通过友好协商解决，如果协商或调解不能解决争议，双方均可向合同签订地人民法院提起诉讼解决。本合同签订地点：江西省宜春市袁州区。</w:t>
      </w:r>
    </w:p>
    <w:p w14:paraId="3EE30CF5">
      <w:pPr>
        <w:spacing w:line="360" w:lineRule="auto"/>
        <w:ind w:left="120" w:leftChars="57" w:firstLine="480" w:firstLineChars="200"/>
        <w:jc w:val="both"/>
        <w:rPr>
          <w:rFonts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2.本合同约定的地址为司法送达的地址，若因履行本合同发生争议提起诉讼，法院通过邮寄等送达司法文书等文件到达本合同约定的地址即视为送达。</w:t>
      </w:r>
    </w:p>
    <w:p w14:paraId="6BCFCF77">
      <w:pPr>
        <w:spacing w:line="360" w:lineRule="auto"/>
        <w:ind w:firstLine="482" w:firstLineChars="200"/>
        <w:rPr>
          <w:rFonts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十一、其他补充说明</w:t>
      </w:r>
    </w:p>
    <w:p w14:paraId="2C35ACF2">
      <w:pPr>
        <w:spacing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1.本采购合同经双方授权代表签字盖章后生效。</w:t>
      </w:r>
    </w:p>
    <w:p w14:paraId="5A9BE0DF">
      <w:pPr>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2.本合同一式七份，甲方执四份，乙方执二份，代理公司执一份，法律效力相同。</w:t>
      </w:r>
    </w:p>
    <w:bookmarkEnd w:id="83"/>
    <w:p w14:paraId="5F1F4461">
      <w:pPr>
        <w:spacing w:line="360" w:lineRule="auto"/>
        <w:rPr>
          <w:rFonts w:ascii="宋体" w:hAnsi="宋体" w:cs="宋体"/>
          <w:b/>
          <w:bCs/>
          <w:color w:val="auto"/>
          <w:sz w:val="24"/>
          <w:highlight w:val="none"/>
        </w:rPr>
      </w:pPr>
    </w:p>
    <w:p w14:paraId="413B95AC">
      <w:pPr>
        <w:spacing w:line="360" w:lineRule="auto"/>
        <w:rPr>
          <w:color w:val="auto"/>
          <w:highlight w:val="none"/>
        </w:rPr>
      </w:pPr>
      <w:r>
        <w:rPr>
          <w:rFonts w:hint="eastAsia" w:ascii="宋体" w:hAnsi="宋体" w:cs="宋体"/>
          <w:b/>
          <w:bCs/>
          <w:color w:val="auto"/>
          <w:sz w:val="24"/>
          <w:highlight w:val="none"/>
        </w:rPr>
        <w:t xml:space="preserve">甲方（公章）:              </w:t>
      </w:r>
      <w:r>
        <w:rPr>
          <w:rFonts w:hint="eastAsia" w:ascii="宋体" w:hAnsi="宋体" w:eastAsia="宋体" w:cs="宋体"/>
          <w:b/>
          <w:bCs/>
          <w:color w:val="auto"/>
          <w:sz w:val="24"/>
          <w:highlight w:val="none"/>
          <w:lang w:eastAsia="zh-CN"/>
        </w:rPr>
        <w:t xml:space="preserve">         </w:t>
      </w:r>
      <w:r>
        <w:rPr>
          <w:rFonts w:hint="eastAsia" w:ascii="宋体" w:hAnsi="宋体" w:cs="宋体"/>
          <w:b/>
          <w:bCs/>
          <w:color w:val="auto"/>
          <w:sz w:val="24"/>
          <w:highlight w:val="none"/>
        </w:rPr>
        <w:t>乙方(公章):</w:t>
      </w:r>
      <w:r>
        <w:rPr>
          <w:rFonts w:hint="eastAsia" w:ascii="黑体" w:hAnsi="黑体" w:eastAsia="黑体" w:cs="宋体"/>
          <w:b/>
          <w:bCs/>
          <w:color w:val="auto"/>
          <w:sz w:val="30"/>
          <w:szCs w:val="30"/>
          <w:highlight w:val="none"/>
          <w:lang w:bidi="ar"/>
        </w:rPr>
        <w:t xml:space="preserve"> </w:t>
      </w:r>
    </w:p>
    <w:p w14:paraId="483AF15B">
      <w:pPr>
        <w:spacing w:line="360" w:lineRule="auto"/>
        <w:rPr>
          <w:color w:val="auto"/>
          <w:highlight w:val="none"/>
        </w:rPr>
      </w:pPr>
      <w:r>
        <w:rPr>
          <w:rFonts w:hint="eastAsia" w:ascii="宋体" w:hAnsi="宋体" w:cs="宋体"/>
          <w:color w:val="auto"/>
          <w:sz w:val="24"/>
          <w:highlight w:val="none"/>
        </w:rPr>
        <w:t>法定代表人或</w:t>
      </w:r>
      <w:r>
        <w:rPr>
          <w:rFonts w:hint="eastAsia" w:ascii="宋体" w:hAnsi="宋体" w:cs="宋体"/>
          <w:color w:val="auto"/>
          <w:sz w:val="24"/>
          <w:highlight w:val="none"/>
          <w:lang w:val="en-US" w:eastAsia="zh-CN"/>
        </w:rPr>
        <w:t>经办</w:t>
      </w:r>
      <w:r>
        <w:rPr>
          <w:rFonts w:hint="eastAsia" w:ascii="宋体" w:hAnsi="宋体" w:cs="宋体"/>
          <w:color w:val="auto"/>
          <w:sz w:val="24"/>
          <w:highlight w:val="none"/>
        </w:rPr>
        <w:t>人(签字):</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rPr>
        <w:t>法定代表人或</w:t>
      </w:r>
      <w:r>
        <w:rPr>
          <w:rFonts w:hint="eastAsia" w:ascii="宋体" w:hAnsi="宋体" w:cs="宋体"/>
          <w:color w:val="auto"/>
          <w:sz w:val="24"/>
          <w:highlight w:val="none"/>
          <w:lang w:eastAsia="zh-CN"/>
        </w:rPr>
        <w:t>被授权</w:t>
      </w:r>
      <w:r>
        <w:rPr>
          <w:rFonts w:hint="eastAsia" w:ascii="宋体" w:hAnsi="宋体" w:cs="宋体"/>
          <w:color w:val="auto"/>
          <w:sz w:val="24"/>
          <w:highlight w:val="none"/>
        </w:rPr>
        <w:t>人(签字):</w:t>
      </w:r>
    </w:p>
    <w:p w14:paraId="2A6D8218">
      <w:pPr>
        <w:spacing w:line="360" w:lineRule="auto"/>
        <w:rPr>
          <w:rFonts w:ascii="宋体" w:hAnsi="宋体" w:cs="宋体"/>
          <w:color w:val="auto"/>
          <w:sz w:val="24"/>
          <w:highlight w:val="none"/>
        </w:rPr>
      </w:pPr>
      <w:r>
        <w:rPr>
          <w:rFonts w:hint="eastAsia" w:ascii="宋体" w:hAnsi="宋体" w:cs="宋体"/>
          <w:color w:val="auto"/>
          <w:sz w:val="24"/>
          <w:highlight w:val="none"/>
        </w:rPr>
        <w:t>联系方式：</w:t>
      </w:r>
      <w:r>
        <w:rPr>
          <w:rFonts w:hint="eastAsia" w:ascii="宋体" w:hAnsi="宋体" w:eastAsia="宋体" w:cs="宋体"/>
          <w:color w:val="auto"/>
          <w:sz w:val="24"/>
          <w:highlight w:val="none"/>
          <w:lang w:eastAsia="zh-CN"/>
        </w:rPr>
        <w:t xml:space="preserve">                          </w:t>
      </w:r>
      <w:r>
        <w:rPr>
          <w:rFonts w:hint="eastAsia" w:ascii="宋体" w:hAnsi="宋体" w:cs="宋体"/>
          <w:color w:val="auto"/>
          <w:sz w:val="24"/>
          <w:highlight w:val="none"/>
        </w:rPr>
        <w:t xml:space="preserve">联系方式： </w:t>
      </w:r>
    </w:p>
    <w:p w14:paraId="6079714D">
      <w:pPr>
        <w:spacing w:line="360" w:lineRule="auto"/>
        <w:jc w:val="right"/>
        <w:rPr>
          <w:rFonts w:ascii="宋体" w:hAnsi="宋体" w:cs="宋体" w:eastAsiaTheme="minorEastAsia"/>
          <w:color w:val="auto"/>
          <w:sz w:val="24"/>
          <w:highlight w:val="none"/>
          <w:lang w:eastAsia="zh-CN"/>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eastAsia="宋体" w:cs="宋体"/>
          <w:color w:val="auto"/>
          <w:sz w:val="24"/>
          <w:highlight w:val="none"/>
          <w:u w:val="single"/>
          <w:lang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6FFD4A7">
      <w:pPr>
        <w:rPr>
          <w:rFonts w:ascii="黑体" w:hAnsi="黑体" w:eastAsia="黑体"/>
          <w:color w:val="auto"/>
          <w:sz w:val="40"/>
          <w:highlight w:val="none"/>
          <w:lang w:eastAsia="zh-CN"/>
        </w:rPr>
      </w:pPr>
      <w:r>
        <w:rPr>
          <w:rFonts w:ascii="黑体" w:hAnsi="黑体" w:eastAsia="黑体"/>
          <w:color w:val="auto"/>
          <w:sz w:val="40"/>
          <w:highlight w:val="none"/>
          <w:lang w:eastAsia="zh-CN"/>
        </w:rPr>
        <w:br w:type="page"/>
      </w:r>
    </w:p>
    <w:p w14:paraId="3906FBAD">
      <w:pPr>
        <w:pStyle w:val="3"/>
        <w:spacing w:before="0" w:after="0" w:line="560" w:lineRule="exact"/>
        <w:jc w:val="center"/>
        <w:rPr>
          <w:rFonts w:ascii="黑体" w:hAnsi="黑体" w:eastAsia="黑体"/>
          <w:color w:val="auto"/>
          <w:sz w:val="40"/>
          <w:highlight w:val="none"/>
          <w:lang w:eastAsia="zh-CN"/>
        </w:rPr>
      </w:pPr>
      <w:bookmarkStart w:id="84" w:name="_Toc205288725"/>
      <w:r>
        <w:rPr>
          <w:rFonts w:ascii="黑体" w:hAnsi="黑体" w:eastAsia="黑体"/>
          <w:color w:val="auto"/>
          <w:sz w:val="40"/>
          <w:highlight w:val="none"/>
          <w:lang w:eastAsia="zh-CN"/>
        </w:rPr>
        <w:t>第四章</w:t>
      </w:r>
      <w:r>
        <w:rPr>
          <w:rFonts w:hint="eastAsia" w:ascii="黑体" w:hAnsi="黑体" w:eastAsia="黑体"/>
          <w:color w:val="auto"/>
          <w:sz w:val="40"/>
          <w:highlight w:val="none"/>
          <w:lang w:eastAsia="zh-CN"/>
        </w:rPr>
        <w:t xml:space="preserve"> 响应文件</w:t>
      </w:r>
      <w:r>
        <w:rPr>
          <w:rFonts w:ascii="黑体" w:hAnsi="黑体" w:eastAsia="黑体"/>
          <w:color w:val="auto"/>
          <w:sz w:val="40"/>
          <w:highlight w:val="none"/>
          <w:lang w:eastAsia="zh-CN"/>
        </w:rPr>
        <w:t>格式</w:t>
      </w:r>
      <w:bookmarkEnd w:id="84"/>
    </w:p>
    <w:p w14:paraId="34917352">
      <w:pPr>
        <w:widowControl w:val="0"/>
        <w:spacing w:line="269" w:lineRule="auto"/>
        <w:jc w:val="center"/>
        <w:rPr>
          <w:color w:val="auto"/>
          <w:highlight w:val="none"/>
          <w:lang w:eastAsia="zh-CN"/>
        </w:rPr>
      </w:pPr>
    </w:p>
    <w:p w14:paraId="20A44AA7">
      <w:pPr>
        <w:widowControl w:val="0"/>
        <w:spacing w:line="269" w:lineRule="auto"/>
        <w:jc w:val="center"/>
        <w:rPr>
          <w:color w:val="auto"/>
          <w:highlight w:val="none"/>
          <w:lang w:eastAsia="zh-CN"/>
        </w:rPr>
      </w:pPr>
    </w:p>
    <w:p w14:paraId="46F7945D">
      <w:pPr>
        <w:widowControl w:val="0"/>
        <w:spacing w:line="269" w:lineRule="auto"/>
        <w:jc w:val="center"/>
        <w:rPr>
          <w:color w:val="auto"/>
          <w:highlight w:val="none"/>
          <w:lang w:eastAsia="zh-CN"/>
        </w:rPr>
      </w:pPr>
    </w:p>
    <w:p w14:paraId="049BF35C">
      <w:pPr>
        <w:widowControl w:val="0"/>
        <w:spacing w:line="269" w:lineRule="auto"/>
        <w:jc w:val="center"/>
        <w:rPr>
          <w:color w:val="auto"/>
          <w:highlight w:val="none"/>
          <w:lang w:eastAsia="zh-CN"/>
        </w:rPr>
      </w:pPr>
    </w:p>
    <w:p w14:paraId="54A07D7F">
      <w:pPr>
        <w:widowControl w:val="0"/>
        <w:spacing w:before="100" w:line="225" w:lineRule="auto"/>
        <w:jc w:val="center"/>
        <w:rPr>
          <w:rFonts w:ascii="宋体" w:hAnsi="宋体" w:eastAsia="宋体" w:cs="宋体"/>
          <w:color w:val="auto"/>
          <w:sz w:val="31"/>
          <w:szCs w:val="31"/>
          <w:highlight w:val="none"/>
          <w:lang w:eastAsia="zh-CN"/>
        </w:rPr>
      </w:pPr>
      <w:r>
        <w:rPr>
          <w:rFonts w:hint="eastAsia" w:ascii="宋体" w:hAnsi="宋体" w:eastAsia="宋体" w:cs="宋体"/>
          <w:color w:val="auto"/>
          <w:spacing w:val="-5"/>
          <w:sz w:val="31"/>
          <w:szCs w:val="31"/>
          <w:highlight w:val="none"/>
          <w:lang w:eastAsia="zh-CN"/>
          <w14:textOutline w14:w="5791" w14:cap="sq" w14:cmpd="sng" w14:algn="ctr">
            <w14:solidFill>
              <w14:srgbClr w14:val="000000"/>
            </w14:solidFill>
            <w14:prstDash w14:val="solid"/>
            <w14:bevel/>
          </w14:textOutline>
        </w:rPr>
        <w:t>谈 判 响 应</w:t>
      </w:r>
      <w:r>
        <w:rPr>
          <w:rFonts w:ascii="宋体" w:hAnsi="宋体" w:eastAsia="宋体" w:cs="宋体"/>
          <w:color w:val="auto"/>
          <w:spacing w:val="21"/>
          <w:sz w:val="31"/>
          <w:szCs w:val="31"/>
          <w:highlight w:val="none"/>
          <w:lang w:eastAsia="zh-CN"/>
        </w:rPr>
        <w:t xml:space="preserve"> </w:t>
      </w:r>
      <w:r>
        <w:rPr>
          <w:rFonts w:ascii="宋体" w:hAnsi="宋体" w:eastAsia="宋体" w:cs="宋体"/>
          <w:color w:val="auto"/>
          <w:spacing w:val="-5"/>
          <w:sz w:val="31"/>
          <w:szCs w:val="31"/>
          <w:highlight w:val="none"/>
          <w:lang w:eastAsia="zh-CN"/>
          <w14:textOutline w14:w="5791" w14:cap="sq" w14:cmpd="sng" w14:algn="ctr">
            <w14:solidFill>
              <w14:srgbClr w14:val="000000"/>
            </w14:solidFill>
            <w14:prstDash w14:val="solid"/>
            <w14:bevel/>
          </w14:textOutline>
        </w:rPr>
        <w:t>文</w:t>
      </w:r>
      <w:r>
        <w:rPr>
          <w:rFonts w:ascii="宋体" w:hAnsi="宋体" w:eastAsia="宋体" w:cs="宋体"/>
          <w:color w:val="auto"/>
          <w:spacing w:val="19"/>
          <w:sz w:val="31"/>
          <w:szCs w:val="31"/>
          <w:highlight w:val="none"/>
          <w:lang w:eastAsia="zh-CN"/>
        </w:rPr>
        <w:t xml:space="preserve"> </w:t>
      </w:r>
      <w:r>
        <w:rPr>
          <w:rFonts w:ascii="宋体" w:hAnsi="宋体" w:eastAsia="宋体" w:cs="宋体"/>
          <w:color w:val="auto"/>
          <w:spacing w:val="-5"/>
          <w:sz w:val="31"/>
          <w:szCs w:val="31"/>
          <w:highlight w:val="none"/>
          <w:lang w:eastAsia="zh-CN"/>
          <w14:textOutline w14:w="5791" w14:cap="sq" w14:cmpd="sng" w14:algn="ctr">
            <w14:solidFill>
              <w14:srgbClr w14:val="000000"/>
            </w14:solidFill>
            <w14:prstDash w14:val="solid"/>
            <w14:bevel/>
          </w14:textOutline>
        </w:rPr>
        <w:t>件</w:t>
      </w:r>
    </w:p>
    <w:p w14:paraId="61AB4E55">
      <w:pPr>
        <w:widowControl w:val="0"/>
        <w:jc w:val="center"/>
        <w:rPr>
          <w:color w:val="auto"/>
          <w:highlight w:val="none"/>
          <w:lang w:eastAsia="zh-CN"/>
        </w:rPr>
      </w:pPr>
    </w:p>
    <w:p w14:paraId="6D71C455">
      <w:pPr>
        <w:widowControl w:val="0"/>
        <w:rPr>
          <w:color w:val="auto"/>
          <w:highlight w:val="none"/>
          <w:lang w:eastAsia="zh-CN"/>
        </w:rPr>
      </w:pPr>
    </w:p>
    <w:p w14:paraId="11C76E8D">
      <w:pPr>
        <w:widowControl w:val="0"/>
        <w:rPr>
          <w:color w:val="auto"/>
          <w:highlight w:val="none"/>
          <w:lang w:eastAsia="zh-CN"/>
        </w:rPr>
      </w:pPr>
    </w:p>
    <w:p w14:paraId="68484766">
      <w:pPr>
        <w:widowControl w:val="0"/>
        <w:rPr>
          <w:color w:val="auto"/>
          <w:highlight w:val="none"/>
          <w:lang w:eastAsia="zh-CN"/>
        </w:rPr>
      </w:pPr>
    </w:p>
    <w:p w14:paraId="068CAE1D">
      <w:pPr>
        <w:widowControl w:val="0"/>
        <w:rPr>
          <w:color w:val="auto"/>
          <w:highlight w:val="none"/>
          <w:lang w:eastAsia="zh-CN"/>
        </w:rPr>
      </w:pPr>
    </w:p>
    <w:p w14:paraId="0D1A1CEB">
      <w:pPr>
        <w:widowControl w:val="0"/>
        <w:rPr>
          <w:color w:val="auto"/>
          <w:highlight w:val="none"/>
          <w:lang w:eastAsia="zh-CN"/>
        </w:rPr>
      </w:pPr>
    </w:p>
    <w:p w14:paraId="7ED32DD9">
      <w:pPr>
        <w:widowControl w:val="0"/>
        <w:rPr>
          <w:color w:val="auto"/>
          <w:highlight w:val="none"/>
          <w:lang w:eastAsia="zh-CN"/>
        </w:rPr>
      </w:pPr>
    </w:p>
    <w:p w14:paraId="3C252F57">
      <w:pPr>
        <w:widowControl w:val="0"/>
        <w:rPr>
          <w:color w:val="auto"/>
          <w:highlight w:val="none"/>
          <w:lang w:eastAsia="zh-CN"/>
        </w:rPr>
      </w:pPr>
    </w:p>
    <w:p w14:paraId="47A85E18">
      <w:pPr>
        <w:widowControl w:val="0"/>
        <w:spacing w:line="241" w:lineRule="auto"/>
        <w:rPr>
          <w:color w:val="auto"/>
          <w:highlight w:val="none"/>
          <w:lang w:eastAsia="zh-CN"/>
        </w:rPr>
      </w:pPr>
    </w:p>
    <w:p w14:paraId="3F362CAC">
      <w:pPr>
        <w:widowControl w:val="0"/>
        <w:spacing w:line="241" w:lineRule="auto"/>
        <w:rPr>
          <w:color w:val="auto"/>
          <w:highlight w:val="none"/>
          <w:lang w:eastAsia="zh-CN"/>
        </w:rPr>
      </w:pPr>
    </w:p>
    <w:p w14:paraId="42CB6BF1">
      <w:pPr>
        <w:widowControl w:val="0"/>
        <w:spacing w:line="241" w:lineRule="auto"/>
        <w:rPr>
          <w:color w:val="auto"/>
          <w:highlight w:val="none"/>
          <w:lang w:eastAsia="zh-CN"/>
        </w:rPr>
      </w:pPr>
    </w:p>
    <w:p w14:paraId="4AC7B74D">
      <w:pPr>
        <w:widowControl w:val="0"/>
        <w:spacing w:line="241" w:lineRule="auto"/>
        <w:rPr>
          <w:color w:val="auto"/>
          <w:highlight w:val="none"/>
          <w:lang w:eastAsia="zh-CN"/>
        </w:rPr>
      </w:pPr>
    </w:p>
    <w:p w14:paraId="7FA02426">
      <w:pPr>
        <w:widowControl w:val="0"/>
        <w:spacing w:line="241" w:lineRule="auto"/>
        <w:rPr>
          <w:color w:val="auto"/>
          <w:highlight w:val="none"/>
          <w:lang w:eastAsia="zh-CN"/>
        </w:rPr>
      </w:pPr>
    </w:p>
    <w:p w14:paraId="7B1A1A6A">
      <w:pPr>
        <w:widowControl w:val="0"/>
        <w:spacing w:line="241" w:lineRule="auto"/>
        <w:rPr>
          <w:color w:val="auto"/>
          <w:highlight w:val="none"/>
          <w:lang w:eastAsia="zh-CN"/>
        </w:rPr>
      </w:pPr>
    </w:p>
    <w:p w14:paraId="3530D2D2">
      <w:pPr>
        <w:widowControl w:val="0"/>
        <w:spacing w:line="241" w:lineRule="auto"/>
        <w:rPr>
          <w:color w:val="auto"/>
          <w:highlight w:val="none"/>
          <w:lang w:eastAsia="zh-CN"/>
        </w:rPr>
      </w:pPr>
    </w:p>
    <w:p w14:paraId="12A26A22">
      <w:pPr>
        <w:widowControl w:val="0"/>
        <w:spacing w:line="241" w:lineRule="auto"/>
        <w:rPr>
          <w:color w:val="auto"/>
          <w:highlight w:val="none"/>
          <w:lang w:eastAsia="zh-CN"/>
        </w:rPr>
      </w:pPr>
    </w:p>
    <w:p w14:paraId="7A2A66CF">
      <w:pPr>
        <w:widowControl w:val="0"/>
        <w:spacing w:before="78" w:line="220" w:lineRule="auto"/>
        <w:ind w:left="1445"/>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项目名称：</w:t>
      </w:r>
    </w:p>
    <w:p w14:paraId="1A5C6592">
      <w:pPr>
        <w:widowControl w:val="0"/>
        <w:spacing w:line="258" w:lineRule="auto"/>
        <w:rPr>
          <w:color w:val="auto"/>
          <w:highlight w:val="none"/>
          <w:lang w:eastAsia="zh-CN"/>
        </w:rPr>
      </w:pPr>
    </w:p>
    <w:p w14:paraId="2E24BFBD">
      <w:pPr>
        <w:widowControl w:val="0"/>
        <w:spacing w:line="258" w:lineRule="auto"/>
        <w:rPr>
          <w:color w:val="auto"/>
          <w:highlight w:val="none"/>
          <w:lang w:eastAsia="zh-CN"/>
        </w:rPr>
      </w:pPr>
    </w:p>
    <w:p w14:paraId="15AD4DCF">
      <w:pPr>
        <w:widowControl w:val="0"/>
        <w:spacing w:line="258" w:lineRule="auto"/>
        <w:rPr>
          <w:color w:val="auto"/>
          <w:highlight w:val="none"/>
          <w:lang w:eastAsia="zh-CN"/>
        </w:rPr>
      </w:pPr>
    </w:p>
    <w:p w14:paraId="18CBE626">
      <w:pPr>
        <w:widowControl w:val="0"/>
        <w:spacing w:line="259" w:lineRule="auto"/>
        <w:rPr>
          <w:color w:val="auto"/>
          <w:highlight w:val="none"/>
          <w:lang w:eastAsia="zh-CN"/>
        </w:rPr>
      </w:pPr>
    </w:p>
    <w:p w14:paraId="7364BD0A">
      <w:pPr>
        <w:widowControl w:val="0"/>
        <w:spacing w:before="79" w:line="219" w:lineRule="auto"/>
        <w:ind w:left="1445"/>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项目编号：</w:t>
      </w:r>
    </w:p>
    <w:p w14:paraId="52A8CA40">
      <w:pPr>
        <w:widowControl w:val="0"/>
        <w:spacing w:line="245" w:lineRule="auto"/>
        <w:rPr>
          <w:color w:val="auto"/>
          <w:highlight w:val="none"/>
          <w:lang w:eastAsia="zh-CN"/>
        </w:rPr>
      </w:pPr>
    </w:p>
    <w:p w14:paraId="39294F32">
      <w:pPr>
        <w:widowControl w:val="0"/>
        <w:spacing w:line="245" w:lineRule="auto"/>
        <w:rPr>
          <w:color w:val="auto"/>
          <w:highlight w:val="none"/>
          <w:lang w:eastAsia="zh-CN"/>
        </w:rPr>
      </w:pPr>
    </w:p>
    <w:p w14:paraId="680578A1">
      <w:pPr>
        <w:widowControl w:val="0"/>
        <w:spacing w:line="245" w:lineRule="auto"/>
        <w:rPr>
          <w:color w:val="auto"/>
          <w:highlight w:val="none"/>
          <w:lang w:eastAsia="zh-CN"/>
        </w:rPr>
      </w:pPr>
    </w:p>
    <w:p w14:paraId="3E76248A">
      <w:pPr>
        <w:widowControl w:val="0"/>
        <w:spacing w:line="245" w:lineRule="auto"/>
        <w:rPr>
          <w:color w:val="auto"/>
          <w:highlight w:val="none"/>
          <w:lang w:eastAsia="zh-CN"/>
        </w:rPr>
      </w:pPr>
    </w:p>
    <w:p w14:paraId="618A725D">
      <w:pPr>
        <w:widowControl w:val="0"/>
        <w:spacing w:line="246" w:lineRule="auto"/>
        <w:rPr>
          <w:color w:val="auto"/>
          <w:highlight w:val="none"/>
          <w:lang w:eastAsia="zh-CN"/>
        </w:rPr>
      </w:pPr>
    </w:p>
    <w:p w14:paraId="2942D71A">
      <w:pPr>
        <w:widowControl w:val="0"/>
        <w:spacing w:line="246" w:lineRule="auto"/>
        <w:rPr>
          <w:color w:val="auto"/>
          <w:highlight w:val="none"/>
          <w:lang w:eastAsia="zh-CN"/>
        </w:rPr>
      </w:pPr>
    </w:p>
    <w:p w14:paraId="2857AC38">
      <w:pPr>
        <w:widowControl w:val="0"/>
        <w:spacing w:line="246" w:lineRule="auto"/>
        <w:rPr>
          <w:color w:val="auto"/>
          <w:highlight w:val="none"/>
          <w:lang w:eastAsia="zh-CN"/>
        </w:rPr>
      </w:pPr>
    </w:p>
    <w:p w14:paraId="6801D173">
      <w:pPr>
        <w:widowControl w:val="0"/>
        <w:spacing w:line="246" w:lineRule="auto"/>
        <w:rPr>
          <w:color w:val="auto"/>
          <w:highlight w:val="none"/>
          <w:lang w:eastAsia="zh-CN"/>
        </w:rPr>
      </w:pPr>
    </w:p>
    <w:p w14:paraId="70363597">
      <w:pPr>
        <w:widowControl w:val="0"/>
        <w:spacing w:before="78" w:line="219" w:lineRule="auto"/>
        <w:ind w:left="3362"/>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lang w:eastAsia="zh-CN"/>
        </w:rPr>
        <w:t>（签章）</w:t>
      </w:r>
    </w:p>
    <w:p w14:paraId="43D65B82">
      <w:pPr>
        <w:widowControl w:val="0"/>
        <w:spacing w:line="285" w:lineRule="auto"/>
        <w:rPr>
          <w:color w:val="auto"/>
          <w:highlight w:val="none"/>
          <w:lang w:eastAsia="zh-CN"/>
        </w:rPr>
      </w:pPr>
    </w:p>
    <w:p w14:paraId="0A4AB203">
      <w:pPr>
        <w:widowControl w:val="0"/>
        <w:spacing w:line="285" w:lineRule="auto"/>
        <w:rPr>
          <w:color w:val="auto"/>
          <w:highlight w:val="none"/>
          <w:lang w:eastAsia="zh-CN"/>
        </w:rPr>
      </w:pPr>
    </w:p>
    <w:p w14:paraId="16D46432">
      <w:pPr>
        <w:widowControl w:val="0"/>
        <w:spacing w:before="79" w:line="219" w:lineRule="auto"/>
        <w:jc w:val="center"/>
        <w:rPr>
          <w:rFonts w:ascii="宋体" w:hAnsi="宋体" w:eastAsia="宋体" w:cs="宋体"/>
          <w:color w:val="auto"/>
          <w:spacing w:val="-9"/>
          <w:sz w:val="24"/>
          <w:szCs w:val="24"/>
          <w:highlight w:val="none"/>
          <w:lang w:eastAsia="zh-CN"/>
        </w:rPr>
      </w:pPr>
      <w:r>
        <w:rPr>
          <w:rFonts w:ascii="宋体" w:hAnsi="宋体" w:eastAsia="宋体" w:cs="宋体"/>
          <w:color w:val="auto"/>
          <w:spacing w:val="-9"/>
          <w:sz w:val="24"/>
          <w:szCs w:val="24"/>
          <w:highlight w:val="none"/>
          <w:lang w:eastAsia="zh-CN"/>
        </w:rPr>
        <w:t>年</w:t>
      </w:r>
      <w:r>
        <w:rPr>
          <w:rFonts w:ascii="宋体" w:hAnsi="宋体" w:eastAsia="宋体" w:cs="宋体"/>
          <w:color w:val="auto"/>
          <w:spacing w:val="5"/>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 xml:space="preserve"> </w:t>
      </w:r>
      <w:r>
        <w:rPr>
          <w:rFonts w:ascii="宋体" w:hAnsi="宋体" w:eastAsia="宋体" w:cs="宋体"/>
          <w:color w:val="auto"/>
          <w:spacing w:val="5"/>
          <w:sz w:val="24"/>
          <w:szCs w:val="24"/>
          <w:highlight w:val="none"/>
          <w:lang w:eastAsia="zh-CN"/>
        </w:rPr>
        <w:t xml:space="preserve"> </w:t>
      </w:r>
      <w:r>
        <w:rPr>
          <w:rFonts w:ascii="宋体" w:hAnsi="宋体" w:eastAsia="宋体" w:cs="宋体"/>
          <w:color w:val="auto"/>
          <w:spacing w:val="-9"/>
          <w:sz w:val="24"/>
          <w:szCs w:val="24"/>
          <w:highlight w:val="none"/>
          <w:lang w:eastAsia="zh-CN"/>
        </w:rPr>
        <w:t>月</w:t>
      </w:r>
      <w:r>
        <w:rPr>
          <w:rFonts w:ascii="宋体" w:hAnsi="宋体" w:eastAsia="宋体" w:cs="宋体"/>
          <w:color w:val="auto"/>
          <w:spacing w:val="17"/>
          <w:sz w:val="24"/>
          <w:szCs w:val="24"/>
          <w:highlight w:val="none"/>
          <w:lang w:eastAsia="zh-CN"/>
        </w:rPr>
        <w:t xml:space="preserve">   </w:t>
      </w:r>
      <w:r>
        <w:rPr>
          <w:rFonts w:ascii="宋体" w:hAnsi="宋体" w:eastAsia="宋体" w:cs="宋体"/>
          <w:color w:val="auto"/>
          <w:spacing w:val="-9"/>
          <w:sz w:val="24"/>
          <w:szCs w:val="24"/>
          <w:highlight w:val="none"/>
          <w:lang w:eastAsia="zh-CN"/>
        </w:rPr>
        <w:t>日</w:t>
      </w:r>
    </w:p>
    <w:p w14:paraId="647E42BE">
      <w:pPr>
        <w:pStyle w:val="23"/>
        <w:ind w:firstLine="300"/>
        <w:rPr>
          <w:color w:val="auto"/>
          <w:highlight w:val="none"/>
          <w:lang w:eastAsia="zh-CN"/>
        </w:rPr>
      </w:pPr>
    </w:p>
    <w:p w14:paraId="1AE833F4">
      <w:pPr>
        <w:pStyle w:val="10"/>
        <w:rPr>
          <w:color w:val="auto"/>
          <w:highlight w:val="none"/>
          <w:lang w:eastAsia="zh-CN"/>
        </w:rPr>
      </w:pPr>
    </w:p>
    <w:p w14:paraId="5A56C970">
      <w:pPr>
        <w:pStyle w:val="10"/>
        <w:rPr>
          <w:color w:val="auto"/>
          <w:highlight w:val="none"/>
          <w:lang w:eastAsia="zh-CN"/>
        </w:rPr>
      </w:pPr>
    </w:p>
    <w:p w14:paraId="53BB1D10">
      <w:pPr>
        <w:pStyle w:val="10"/>
        <w:rPr>
          <w:color w:val="auto"/>
          <w:highlight w:val="none"/>
          <w:lang w:eastAsia="zh-CN"/>
        </w:rPr>
      </w:pPr>
    </w:p>
    <w:p w14:paraId="1A304B4B">
      <w:pPr>
        <w:pStyle w:val="10"/>
        <w:rPr>
          <w:color w:val="auto"/>
          <w:highlight w:val="none"/>
          <w:lang w:eastAsia="zh-CN"/>
        </w:rPr>
      </w:pPr>
    </w:p>
    <w:p w14:paraId="59E30308">
      <w:pPr>
        <w:pStyle w:val="10"/>
        <w:rPr>
          <w:color w:val="auto"/>
          <w:highlight w:val="none"/>
          <w:lang w:eastAsia="zh-CN"/>
        </w:rPr>
      </w:pPr>
    </w:p>
    <w:p w14:paraId="7C5742DF">
      <w:pPr>
        <w:pStyle w:val="10"/>
        <w:rPr>
          <w:color w:val="auto"/>
          <w:highlight w:val="none"/>
          <w:lang w:eastAsia="zh-CN"/>
        </w:rPr>
      </w:pPr>
    </w:p>
    <w:p w14:paraId="768935FF">
      <w:pPr>
        <w:pStyle w:val="10"/>
        <w:rPr>
          <w:color w:val="auto"/>
          <w:highlight w:val="none"/>
          <w:lang w:eastAsia="zh-CN"/>
        </w:rPr>
      </w:pPr>
    </w:p>
    <w:p w14:paraId="39CEB50D">
      <w:pPr>
        <w:widowControl w:val="0"/>
        <w:spacing w:before="48" w:line="218" w:lineRule="auto"/>
        <w:jc w:val="center"/>
        <w:outlineLvl w:val="1"/>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pPr>
      <w:bookmarkStart w:id="85" w:name="_Toc205288726"/>
      <w:r>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格式</w:t>
      </w:r>
      <w:r>
        <w:rPr>
          <w:rFonts w:hint="eastAsia"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 xml:space="preserve"> 1. 谈判响应</w:t>
      </w:r>
      <w:r>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书</w:t>
      </w:r>
      <w:bookmarkEnd w:id="85"/>
    </w:p>
    <w:p w14:paraId="1AAC8E84">
      <w:pPr>
        <w:widowControl w:val="0"/>
        <w:spacing w:before="240" w:beforeLines="100" w:line="360" w:lineRule="auto"/>
        <w:jc w:val="both"/>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14:textOutline w14:w="4356" w14:cap="sq" w14:cmpd="sng" w14:algn="ctr">
            <w14:solidFill>
              <w14:srgbClr w14:val="000000"/>
            </w14:solidFill>
            <w14:prstDash w14:val="solid"/>
            <w14:bevel/>
          </w14:textOutline>
        </w:rPr>
        <w:t>致：</w:t>
      </w:r>
      <w:r>
        <w:rPr>
          <w:rFonts w:ascii="宋体" w:hAnsi="宋体" w:eastAsia="宋体" w:cs="宋体"/>
          <w:color w:val="auto"/>
          <w:spacing w:val="-69"/>
          <w:sz w:val="24"/>
          <w:szCs w:val="24"/>
          <w:highlight w:val="none"/>
          <w:lang w:eastAsia="zh-CN"/>
        </w:rPr>
        <w:t xml:space="preserve"> </w:t>
      </w:r>
      <w:r>
        <w:rPr>
          <w:rFonts w:hint="eastAsia" w:ascii="宋体" w:hAnsi="宋体" w:eastAsia="宋体" w:cs="宋体"/>
          <w:color w:val="auto"/>
          <w:spacing w:val="-5"/>
          <w:sz w:val="24"/>
          <w:szCs w:val="24"/>
          <w:highlight w:val="none"/>
          <w:u w:val="single"/>
          <w:lang w:eastAsia="zh-CN"/>
          <w14:textOutline w14:w="4356" w14:cap="sq" w14:cmpd="sng" w14:algn="ctr">
            <w14:solidFill>
              <w14:srgbClr w14:val="000000"/>
            </w14:solidFill>
            <w14:prstDash w14:val="solid"/>
            <w14:bevel/>
          </w14:textOutline>
        </w:rPr>
        <w:t xml:space="preserve">          （采购人） </w:t>
      </w:r>
    </w:p>
    <w:p w14:paraId="458C8AD2">
      <w:pPr>
        <w:spacing w:line="360" w:lineRule="auto"/>
        <w:ind w:firstLine="480"/>
        <w:rPr>
          <w:rFonts w:ascii="宋体" w:hAnsi="宋体" w:eastAsia="宋体" w:cs="宋体"/>
          <w:color w:val="auto"/>
          <w:sz w:val="24"/>
          <w:szCs w:val="24"/>
          <w:highlight w:val="none"/>
          <w:lang w:eastAsia="zh-CN"/>
        </w:rPr>
      </w:pPr>
      <w:r>
        <w:rPr>
          <w:rFonts w:hint="eastAsia" w:ascii="宋体" w:hAnsi="宋体" w:cs="宋体"/>
          <w:color w:val="auto"/>
          <w:sz w:val="24"/>
          <w:highlight w:val="none"/>
          <w:lang w:eastAsia="zh-CN"/>
        </w:rPr>
        <w:t>根据贵方为(</w:t>
      </w:r>
      <w:r>
        <w:rPr>
          <w:rFonts w:hint="eastAsia" w:ascii="宋体" w:hAnsi="宋体" w:cs="宋体"/>
          <w:color w:val="auto"/>
          <w:sz w:val="24"/>
          <w:highlight w:val="none"/>
          <w:u w:val="single"/>
          <w:lang w:eastAsia="zh-CN"/>
        </w:rPr>
        <w:t>项目名称</w:t>
      </w:r>
      <w:r>
        <w:rPr>
          <w:rFonts w:hint="eastAsia" w:ascii="宋体" w:hAnsi="宋体" w:cs="宋体"/>
          <w:color w:val="auto"/>
          <w:sz w:val="24"/>
          <w:highlight w:val="none"/>
          <w:lang w:eastAsia="zh-CN"/>
        </w:rPr>
        <w:t>)项目</w:t>
      </w:r>
      <w:r>
        <w:rPr>
          <w:rFonts w:hint="eastAsia" w:ascii="宋体" w:hAnsi="宋体" w:cs="宋体"/>
          <w:color w:val="auto"/>
          <w:sz w:val="24"/>
          <w:highlight w:val="none"/>
          <w:u w:val="single"/>
          <w:lang w:eastAsia="zh-CN"/>
        </w:rPr>
        <w:t>(项目编号)</w:t>
      </w:r>
      <w:r>
        <w:rPr>
          <w:rFonts w:hint="eastAsia" w:ascii="宋体" w:hAnsi="宋体" w:cs="宋体"/>
          <w:color w:val="auto"/>
          <w:sz w:val="24"/>
          <w:highlight w:val="none"/>
          <w:lang w:eastAsia="zh-CN"/>
        </w:rPr>
        <w:t>谈判采购服务的谈判邀请，签字代表(</w:t>
      </w:r>
      <w:r>
        <w:rPr>
          <w:rFonts w:hint="eastAsia" w:ascii="宋体" w:hAnsi="宋体" w:cs="宋体"/>
          <w:color w:val="auto"/>
          <w:sz w:val="24"/>
          <w:highlight w:val="none"/>
          <w:u w:val="single"/>
          <w:lang w:eastAsia="zh-CN"/>
        </w:rPr>
        <w:t>姓名、职务</w:t>
      </w:r>
      <w:r>
        <w:rPr>
          <w:rFonts w:hint="eastAsia" w:ascii="宋体" w:hAnsi="宋体" w:cs="宋体"/>
          <w:color w:val="auto"/>
          <w:sz w:val="24"/>
          <w:highlight w:val="none"/>
          <w:lang w:eastAsia="zh-CN"/>
        </w:rPr>
        <w:t>)经正式授权并代表我方</w:t>
      </w:r>
      <w:r>
        <w:rPr>
          <w:rFonts w:hint="eastAsia" w:ascii="宋体" w:hAnsi="宋体" w:cs="宋体"/>
          <w:color w:val="auto"/>
          <w:sz w:val="24"/>
          <w:highlight w:val="none"/>
          <w:u w:val="single"/>
          <w:lang w:eastAsia="zh-CN"/>
        </w:rPr>
        <w:t>(</w:t>
      </w:r>
      <w:r>
        <w:rPr>
          <w:rFonts w:hint="eastAsia" w:ascii="宋体" w:hAnsi="宋体" w:eastAsia="宋体" w:cs="宋体"/>
          <w:color w:val="auto"/>
          <w:spacing w:val="-1"/>
          <w:sz w:val="24"/>
          <w:szCs w:val="24"/>
          <w:highlight w:val="none"/>
          <w:u w:val="single"/>
          <w:lang w:eastAsia="zh-CN"/>
        </w:rPr>
        <w:t>单位名称、地址)</w:t>
      </w:r>
      <w:r>
        <w:rPr>
          <w:rFonts w:hint="eastAsia" w:ascii="宋体" w:hAnsi="宋体" w:eastAsia="宋体" w:cs="宋体"/>
          <w:color w:val="auto"/>
          <w:spacing w:val="-1"/>
          <w:sz w:val="24"/>
          <w:szCs w:val="24"/>
          <w:highlight w:val="none"/>
          <w:lang w:eastAsia="zh-CN"/>
        </w:rPr>
        <w:t>提交下述文件</w:t>
      </w:r>
      <w:r>
        <w:rPr>
          <w:rFonts w:ascii="宋体" w:hAnsi="宋体" w:eastAsia="宋体" w:cs="宋体"/>
          <w:color w:val="auto"/>
          <w:spacing w:val="-1"/>
          <w:sz w:val="24"/>
          <w:szCs w:val="24"/>
          <w:highlight w:val="none"/>
          <w:lang w:eastAsia="zh-CN"/>
        </w:rPr>
        <w:t>:</w:t>
      </w:r>
    </w:p>
    <w:p w14:paraId="0DD69D59">
      <w:pPr>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1.谈判响应书</w:t>
      </w:r>
    </w:p>
    <w:p w14:paraId="00CA153B">
      <w:pPr>
        <w:spacing w:line="360" w:lineRule="auto"/>
        <w:ind w:firstLine="480" w:firstLineChars="200"/>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2.报价一览表</w:t>
      </w:r>
    </w:p>
    <w:p w14:paraId="7647BEA9">
      <w:pPr>
        <w:spacing w:line="360" w:lineRule="auto"/>
        <w:ind w:firstLine="480" w:firstLineChars="200"/>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3.</w:t>
      </w:r>
      <w:r>
        <w:rPr>
          <w:rFonts w:hint="eastAsia" w:hAnsi="宋体" w:cs="宋体"/>
          <w:color w:val="auto"/>
          <w:sz w:val="24"/>
          <w:highlight w:val="none"/>
        </w:rPr>
        <w:t>报价一览明细表（工程量清单）</w:t>
      </w:r>
    </w:p>
    <w:p w14:paraId="58A81677">
      <w:pPr>
        <w:spacing w:line="360" w:lineRule="auto"/>
        <w:ind w:firstLine="480" w:firstLineChars="200"/>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4.</w:t>
      </w:r>
      <w:r>
        <w:rPr>
          <w:rFonts w:asciiTheme="minorEastAsia" w:hAnsiTheme="minorEastAsia" w:eastAsiaTheme="minorEastAsia" w:cstheme="minorEastAsia"/>
          <w:color w:val="auto"/>
          <w:sz w:val="24"/>
          <w:highlight w:val="none"/>
          <w:lang w:eastAsia="zh-CN"/>
        </w:rPr>
        <w:t>技术</w:t>
      </w:r>
      <w:r>
        <w:rPr>
          <w:rFonts w:hint="eastAsia" w:asciiTheme="minorEastAsia" w:hAnsiTheme="minorEastAsia" w:eastAsiaTheme="minorEastAsia" w:cstheme="minorEastAsia"/>
          <w:color w:val="auto"/>
          <w:sz w:val="24"/>
          <w:highlight w:val="none"/>
          <w:lang w:eastAsia="zh-CN"/>
        </w:rPr>
        <w:t>规格（工程需求）响应/偏离表</w:t>
      </w:r>
    </w:p>
    <w:p w14:paraId="15A5EA26">
      <w:pPr>
        <w:spacing w:line="360" w:lineRule="auto"/>
        <w:ind w:firstLine="480" w:firstLineChars="200"/>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5.商务条件响应/偏离表</w:t>
      </w:r>
    </w:p>
    <w:p w14:paraId="77337EBF">
      <w:pPr>
        <w:spacing w:line="360" w:lineRule="auto"/>
        <w:ind w:firstLine="480" w:firstLineChars="200"/>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6.供应商应当提交的资格、资信证明文件</w:t>
      </w:r>
    </w:p>
    <w:p w14:paraId="79A70A25">
      <w:pPr>
        <w:spacing w:line="360" w:lineRule="auto"/>
        <w:ind w:firstLine="480" w:firstLineChars="200"/>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7.谈判文件要求的其他证明资料</w:t>
      </w:r>
    </w:p>
    <w:p w14:paraId="025C6F97">
      <w:pPr>
        <w:spacing w:line="360" w:lineRule="auto"/>
        <w:ind w:left="707" w:hanging="283"/>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据此函，签字代表宣布同意如下:</w:t>
      </w:r>
    </w:p>
    <w:p w14:paraId="05CFFF45">
      <w:pPr>
        <w:spacing w:line="360" w:lineRule="auto"/>
        <w:ind w:firstLine="480" w:firstLineChars="200"/>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1.</w:t>
      </w:r>
      <w:r>
        <w:rPr>
          <w:rFonts w:asciiTheme="minorEastAsia" w:hAnsiTheme="minorEastAsia" w:eastAsiaTheme="minorEastAsia" w:cstheme="minorEastAsia"/>
          <w:color w:val="auto"/>
          <w:sz w:val="24"/>
          <w:highlight w:val="none"/>
          <w:lang w:eastAsia="zh-CN"/>
        </w:rPr>
        <w:t>所附</w:t>
      </w:r>
      <w:r>
        <w:rPr>
          <w:rFonts w:hint="eastAsia" w:asciiTheme="minorEastAsia" w:hAnsiTheme="minorEastAsia" w:eastAsiaTheme="minorEastAsia" w:cstheme="minorEastAsia"/>
          <w:color w:val="auto"/>
          <w:sz w:val="24"/>
          <w:highlight w:val="none"/>
          <w:lang w:eastAsia="zh-CN"/>
        </w:rPr>
        <w:t>报价</w:t>
      </w:r>
      <w:r>
        <w:rPr>
          <w:rFonts w:asciiTheme="minorEastAsia" w:hAnsiTheme="minorEastAsia" w:eastAsiaTheme="minorEastAsia" w:cstheme="minorEastAsia"/>
          <w:color w:val="auto"/>
          <w:sz w:val="24"/>
          <w:highlight w:val="none"/>
          <w:lang w:eastAsia="zh-CN"/>
        </w:rPr>
        <w:t>一览表中规定的应提交和交付的</w:t>
      </w:r>
      <w:r>
        <w:rPr>
          <w:rFonts w:hint="eastAsia" w:asciiTheme="minorEastAsia" w:hAnsiTheme="minorEastAsia" w:eastAsiaTheme="minorEastAsia" w:cstheme="minorEastAsia"/>
          <w:color w:val="auto"/>
          <w:sz w:val="24"/>
          <w:highlight w:val="none"/>
          <w:lang w:eastAsia="zh-CN"/>
        </w:rPr>
        <w:t>工程</w:t>
      </w:r>
      <w:r>
        <w:rPr>
          <w:rFonts w:asciiTheme="minorEastAsia" w:hAnsiTheme="minorEastAsia" w:eastAsiaTheme="minorEastAsia" w:cstheme="minorEastAsia"/>
          <w:color w:val="auto"/>
          <w:sz w:val="24"/>
          <w:highlight w:val="none"/>
          <w:lang w:eastAsia="zh-CN"/>
        </w:rPr>
        <w:t>总价为</w:t>
      </w:r>
      <w:r>
        <w:rPr>
          <w:rFonts w:hint="eastAsia" w:asciiTheme="minorEastAsia" w:hAnsiTheme="minorEastAsia" w:eastAsiaTheme="minorEastAsia" w:cstheme="minorEastAsia"/>
          <w:color w:val="auto"/>
          <w:sz w:val="24"/>
          <w:highlight w:val="none"/>
          <w:lang w:eastAsia="zh-CN"/>
        </w:rPr>
        <w:t>（用文字和数字表示）</w:t>
      </w:r>
      <w:r>
        <w:rPr>
          <w:rFonts w:hint="eastAsia" w:asciiTheme="minorEastAsia" w:hAnsiTheme="minorEastAsia" w:eastAsiaTheme="minorEastAsia" w:cstheme="minorEastAsia"/>
          <w:color w:val="auto"/>
          <w:sz w:val="24"/>
          <w:highlight w:val="none"/>
          <w:u w:val="single"/>
          <w:lang w:eastAsia="zh-CN"/>
        </w:rPr>
        <w:t xml:space="preserve">   元</w:t>
      </w:r>
      <w:r>
        <w:rPr>
          <w:rFonts w:hint="eastAsia" w:asciiTheme="minorEastAsia" w:hAnsiTheme="minorEastAsia" w:eastAsiaTheme="minorEastAsia" w:cstheme="minorEastAsia"/>
          <w:color w:val="auto"/>
          <w:sz w:val="24"/>
          <w:highlight w:val="none"/>
          <w:lang w:eastAsia="zh-CN"/>
        </w:rPr>
        <w:t>。</w:t>
      </w:r>
    </w:p>
    <w:p w14:paraId="386444ED">
      <w:pPr>
        <w:spacing w:line="360" w:lineRule="auto"/>
        <w:ind w:left="707" w:hanging="283"/>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2.我方将按谈判文件的规定履行合同责任和义务，同意合同违约条款。</w:t>
      </w:r>
    </w:p>
    <w:p w14:paraId="3A8F9B0F">
      <w:pPr>
        <w:spacing w:line="360" w:lineRule="auto"/>
        <w:ind w:left="707" w:hanging="283"/>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3.我方已详细审查全部谈判文件，包括第</w:t>
      </w:r>
      <w:r>
        <w:rPr>
          <w:rFonts w:hint="eastAsia" w:asciiTheme="minorEastAsia" w:hAnsiTheme="minorEastAsia" w:eastAsiaTheme="minorEastAsia" w:cstheme="minorEastAsia"/>
          <w:color w:val="auto"/>
          <w:sz w:val="24"/>
          <w:highlight w:val="none"/>
          <w:u w:val="single"/>
          <w:lang w:eastAsia="zh-CN"/>
        </w:rPr>
        <w:t>(编号、补遗函)(如果有的话)。</w:t>
      </w:r>
      <w:r>
        <w:rPr>
          <w:rFonts w:hint="eastAsia" w:asciiTheme="minorEastAsia" w:hAnsiTheme="minorEastAsia" w:eastAsiaTheme="minorEastAsia" w:cstheme="minorEastAsia"/>
          <w:color w:val="auto"/>
          <w:sz w:val="24"/>
          <w:highlight w:val="none"/>
          <w:lang w:eastAsia="zh-CN"/>
        </w:rPr>
        <w:t>我们</w:t>
      </w:r>
    </w:p>
    <w:p w14:paraId="70A13595">
      <w:pPr>
        <w:spacing w:line="360" w:lineRule="auto"/>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完全理解并同意放弃对这方面有不明及误解的权力。</w:t>
      </w:r>
    </w:p>
    <w:p w14:paraId="28E73493">
      <w:pPr>
        <w:spacing w:line="360" w:lineRule="auto"/>
        <w:ind w:left="707" w:hanging="283"/>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4.本谈判有效期为自谈判之日起</w:t>
      </w:r>
      <w:r>
        <w:rPr>
          <w:rFonts w:hint="eastAsia" w:asciiTheme="minorEastAsia" w:hAnsiTheme="minorEastAsia" w:eastAsiaTheme="minorEastAsia" w:cstheme="minorEastAsia"/>
          <w:color w:val="auto"/>
          <w:sz w:val="24"/>
          <w:highlight w:val="none"/>
          <w:u w:val="single"/>
          <w:lang w:eastAsia="zh-CN"/>
        </w:rPr>
        <w:t xml:space="preserve"> 90 </w:t>
      </w:r>
      <w:r>
        <w:rPr>
          <w:rFonts w:hint="eastAsia" w:asciiTheme="minorEastAsia" w:hAnsiTheme="minorEastAsia" w:eastAsiaTheme="minorEastAsia" w:cstheme="minorEastAsia"/>
          <w:color w:val="auto"/>
          <w:sz w:val="24"/>
          <w:highlight w:val="none"/>
          <w:lang w:eastAsia="zh-CN"/>
        </w:rPr>
        <w:t>天。</w:t>
      </w:r>
    </w:p>
    <w:p w14:paraId="4B63C76A">
      <w:pPr>
        <w:spacing w:line="360" w:lineRule="auto"/>
        <w:ind w:left="707" w:hanging="283"/>
        <w:rPr>
          <w:rFonts w:asciiTheme="minorEastAsia" w:hAnsiTheme="minorEastAsia" w:eastAsiaTheme="minorEastAsia" w:cstheme="minorEastAsia"/>
          <w:color w:val="auto"/>
          <w:sz w:val="24"/>
          <w:highlight w:val="none"/>
          <w:u w:val="single"/>
          <w:lang w:eastAsia="zh-CN"/>
        </w:rPr>
      </w:pPr>
      <w:r>
        <w:rPr>
          <w:rFonts w:hint="eastAsia" w:asciiTheme="minorEastAsia" w:hAnsiTheme="minorEastAsia" w:eastAsiaTheme="minorEastAsia" w:cstheme="minorEastAsia"/>
          <w:color w:val="auto"/>
          <w:sz w:val="24"/>
          <w:highlight w:val="none"/>
          <w:lang w:eastAsia="zh-CN"/>
        </w:rPr>
        <w:t>5.我方已缴纳谈判保证</w:t>
      </w:r>
      <w:r>
        <w:rPr>
          <w:rFonts w:hint="eastAsia" w:asciiTheme="minorEastAsia" w:hAnsiTheme="minorEastAsia" w:eastAsiaTheme="minorEastAsia" w:cstheme="minorEastAsia"/>
          <w:color w:val="auto"/>
          <w:sz w:val="24"/>
          <w:highlight w:val="none"/>
          <w:u w:val="single"/>
          <w:lang w:eastAsia="zh-CN"/>
        </w:rPr>
        <w:t xml:space="preserve">    </w:t>
      </w:r>
      <w:r>
        <w:rPr>
          <w:rFonts w:hint="eastAsia" w:asciiTheme="minorEastAsia" w:hAnsiTheme="minorEastAsia" w:eastAsiaTheme="minorEastAsia" w:cstheme="minorEastAsia"/>
          <w:color w:val="auto"/>
          <w:sz w:val="24"/>
          <w:highlight w:val="none"/>
          <w:lang w:eastAsia="zh-CN"/>
        </w:rPr>
        <w:t>元，如中标后同意按谈判文件要求缴纳履约保证金</w:t>
      </w:r>
      <w:r>
        <w:rPr>
          <w:rFonts w:hint="eastAsia" w:asciiTheme="minorEastAsia" w:hAnsiTheme="minorEastAsia" w:eastAsiaTheme="minorEastAsia" w:cstheme="minorEastAsia"/>
          <w:color w:val="auto"/>
          <w:sz w:val="24"/>
          <w:highlight w:val="none"/>
          <w:u w:val="single"/>
          <w:lang w:eastAsia="zh-CN"/>
        </w:rPr>
        <w:t xml:space="preserve">  </w:t>
      </w:r>
    </w:p>
    <w:p w14:paraId="3CF5C313">
      <w:pPr>
        <w:spacing w:line="360" w:lineRule="auto"/>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元，质量保证金</w:t>
      </w:r>
      <w:r>
        <w:rPr>
          <w:rFonts w:hint="eastAsia" w:asciiTheme="minorEastAsia" w:hAnsiTheme="minorEastAsia" w:eastAsiaTheme="minorEastAsia" w:cstheme="minorEastAsia"/>
          <w:color w:val="auto"/>
          <w:sz w:val="24"/>
          <w:highlight w:val="none"/>
          <w:u w:val="single"/>
          <w:lang w:eastAsia="zh-CN"/>
        </w:rPr>
        <w:t xml:space="preserve">    </w:t>
      </w:r>
      <w:r>
        <w:rPr>
          <w:rFonts w:hint="eastAsia" w:asciiTheme="minorEastAsia" w:hAnsiTheme="minorEastAsia" w:eastAsiaTheme="minorEastAsia" w:cstheme="minorEastAsia"/>
          <w:color w:val="auto"/>
          <w:sz w:val="24"/>
          <w:highlight w:val="none"/>
          <w:lang w:eastAsia="zh-CN"/>
        </w:rPr>
        <w:t>元，并同意履约保证金和质量保证金退还条款。</w:t>
      </w:r>
    </w:p>
    <w:p w14:paraId="5B411E17">
      <w:pPr>
        <w:spacing w:line="360" w:lineRule="auto"/>
        <w:ind w:left="707" w:hanging="283"/>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6.如果在规定的谈判时间后，我方在谈判有效期内撤回响应文件，谈判保证金</w:t>
      </w:r>
    </w:p>
    <w:p w14:paraId="26E4064B">
      <w:pPr>
        <w:spacing w:line="360" w:lineRule="auto"/>
        <w:jc w:val="both"/>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不予退还。</w:t>
      </w:r>
      <w:r>
        <w:rPr>
          <w:rFonts w:hint="eastAsia" w:ascii="宋体" w:hAnsi="宋体" w:eastAsia="宋体" w:cs="宋体"/>
          <w:color w:val="auto"/>
          <w:sz w:val="24"/>
          <w:szCs w:val="24"/>
          <w:highlight w:val="none"/>
          <w:lang w:eastAsia="zh-CN"/>
        </w:rPr>
        <w:t xml:space="preserve"> </w:t>
      </w:r>
    </w:p>
    <w:p w14:paraId="0F404331">
      <w:pPr>
        <w:spacing w:line="360" w:lineRule="auto"/>
        <w:ind w:left="707" w:hanging="283"/>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7.我方同意提供按照贵方可能要求的与其谈判有关的一切数据或资料。</w:t>
      </w:r>
    </w:p>
    <w:p w14:paraId="30457D75">
      <w:pPr>
        <w:spacing w:line="360" w:lineRule="auto"/>
        <w:ind w:left="707" w:hanging="283"/>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8.与本谈判有关的一切正式往来信函请寄:</w:t>
      </w:r>
    </w:p>
    <w:p w14:paraId="7168B1C3">
      <w:pPr>
        <w:spacing w:line="360" w:lineRule="auto"/>
        <w:ind w:firstLine="480" w:firstLineChars="200"/>
        <w:rPr>
          <w:rFonts w:asciiTheme="minorEastAsia" w:hAnsiTheme="minorEastAsia" w:eastAsiaTheme="minorEastAsia" w:cstheme="minorEastAsia"/>
          <w:color w:val="auto"/>
          <w:sz w:val="24"/>
          <w:highlight w:val="none"/>
          <w:u w:val="single"/>
          <w:lang w:eastAsia="zh-CN"/>
        </w:rPr>
      </w:pPr>
      <w:r>
        <w:rPr>
          <w:rFonts w:hint="eastAsia" w:asciiTheme="minorEastAsia" w:hAnsiTheme="minorEastAsia" w:eastAsiaTheme="minorEastAsia" w:cstheme="minorEastAsia"/>
          <w:color w:val="auto"/>
          <w:sz w:val="24"/>
          <w:highlight w:val="none"/>
          <w:lang w:eastAsia="zh-CN"/>
        </w:rPr>
        <w:t>地址：                    联系人：</w:t>
      </w:r>
    </w:p>
    <w:p w14:paraId="6444D3AF">
      <w:pPr>
        <w:spacing w:line="360" w:lineRule="auto"/>
        <w:ind w:firstLine="480" w:firstLineChars="200"/>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 xml:space="preserve">电话：                    电子邮件：            </w:t>
      </w:r>
    </w:p>
    <w:p w14:paraId="26901839">
      <w:pPr>
        <w:spacing w:line="360" w:lineRule="auto"/>
        <w:ind w:firstLine="480" w:firstLineChars="200"/>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企业开户名：              开户银行：         开户账号：</w:t>
      </w:r>
    </w:p>
    <w:p w14:paraId="32402DD0">
      <w:pPr>
        <w:spacing w:line="360" w:lineRule="auto"/>
        <w:ind w:firstLine="480" w:firstLineChars="200"/>
        <w:rPr>
          <w:rFonts w:asciiTheme="minorEastAsia" w:hAnsiTheme="minorEastAsia" w:eastAsiaTheme="minorEastAsia" w:cstheme="minorEastAsia"/>
          <w:color w:val="auto"/>
          <w:sz w:val="24"/>
          <w:highlight w:val="none"/>
          <w:lang w:eastAsia="zh-CN"/>
        </w:rPr>
      </w:pPr>
    </w:p>
    <w:p w14:paraId="481B8790">
      <w:pPr>
        <w:spacing w:line="360" w:lineRule="auto"/>
        <w:ind w:firstLine="480" w:firstLineChars="200"/>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供应商盖章：</w:t>
      </w:r>
    </w:p>
    <w:p w14:paraId="3C58371A">
      <w:pPr>
        <w:spacing w:line="360" w:lineRule="auto"/>
        <w:ind w:firstLine="480" w:firstLineChars="200"/>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 xml:space="preserve">供应商代表签字或签章：  </w:t>
      </w:r>
    </w:p>
    <w:p w14:paraId="6BA4A023">
      <w:pPr>
        <w:spacing w:line="360" w:lineRule="auto"/>
        <w:ind w:firstLine="480" w:firstLineChars="200"/>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日期：</w:t>
      </w:r>
    </w:p>
    <w:p w14:paraId="2AAE48A2">
      <w:pPr>
        <w:widowControl w:val="0"/>
        <w:spacing w:before="48" w:line="218" w:lineRule="auto"/>
        <w:jc w:val="center"/>
        <w:outlineLvl w:val="1"/>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pPr>
      <w:bookmarkStart w:id="86" w:name="_Toc205288727"/>
      <w:r>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格式</w:t>
      </w:r>
      <w:r>
        <w:rPr>
          <w:rFonts w:hint="eastAsia"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 xml:space="preserve"> </w:t>
      </w:r>
      <w:r>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2.</w:t>
      </w:r>
      <w:r>
        <w:rPr>
          <w:rFonts w:hint="eastAsia"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 xml:space="preserve"> 报价</w:t>
      </w:r>
      <w:r>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一览表</w:t>
      </w:r>
      <w:bookmarkEnd w:id="86"/>
    </w:p>
    <w:p w14:paraId="5D983386">
      <w:pPr>
        <w:widowControl w:val="0"/>
        <w:spacing w:line="276" w:lineRule="auto"/>
        <w:rPr>
          <w:color w:val="auto"/>
          <w:highlight w:val="none"/>
          <w:lang w:eastAsia="zh-CN"/>
        </w:rPr>
      </w:pPr>
    </w:p>
    <w:p w14:paraId="4032FD81">
      <w:pPr>
        <w:pStyle w:val="48"/>
        <w:spacing w:line="48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项目名称：                                    项目编号：</w:t>
      </w:r>
    </w:p>
    <w:tbl>
      <w:tblPr>
        <w:tblStyle w:val="24"/>
        <w:tblW w:w="893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977"/>
        <w:gridCol w:w="2693"/>
        <w:gridCol w:w="1701"/>
      </w:tblGrid>
      <w:tr w14:paraId="26F1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559" w:type="dxa"/>
            <w:vAlign w:val="center"/>
          </w:tcPr>
          <w:p w14:paraId="763CB96A">
            <w:pPr>
              <w:pStyle w:val="19"/>
              <w:spacing w:after="0" w:line="480" w:lineRule="exact"/>
              <w:ind w:left="0" w:leftChars="0"/>
              <w:jc w:val="center"/>
              <w:rPr>
                <w:rFonts w:cs="宋体"/>
                <w:color w:val="auto"/>
                <w:sz w:val="24"/>
                <w:szCs w:val="24"/>
                <w:highlight w:val="none"/>
              </w:rPr>
            </w:pPr>
            <w:r>
              <w:rPr>
                <w:rFonts w:hint="eastAsia" w:ascii="宋体" w:hAnsi="宋体" w:eastAsia="宋体" w:cs="宋体"/>
                <w:color w:val="auto"/>
                <w:sz w:val="24"/>
                <w:szCs w:val="24"/>
                <w:highlight w:val="none"/>
              </w:rPr>
              <w:t>项目名称</w:t>
            </w:r>
          </w:p>
        </w:tc>
        <w:tc>
          <w:tcPr>
            <w:tcW w:w="2977" w:type="dxa"/>
            <w:vAlign w:val="center"/>
          </w:tcPr>
          <w:p w14:paraId="2C5346F4">
            <w:pPr>
              <w:pStyle w:val="19"/>
              <w:spacing w:after="0" w:line="480" w:lineRule="exact"/>
              <w:ind w:left="0" w:leftChars="0"/>
              <w:jc w:val="center"/>
              <w:rPr>
                <w:rFonts w:cs="宋体"/>
                <w:color w:val="auto"/>
                <w:sz w:val="24"/>
                <w:szCs w:val="24"/>
                <w:highlight w:val="none"/>
                <w:lang w:eastAsia="zh-CN"/>
              </w:rPr>
            </w:pPr>
            <w:r>
              <w:rPr>
                <w:rFonts w:hint="eastAsia" w:ascii="宋体" w:hAnsi="宋体" w:eastAsia="宋体" w:cs="宋体"/>
                <w:color w:val="auto"/>
                <w:sz w:val="24"/>
                <w:szCs w:val="24"/>
                <w:highlight w:val="none"/>
                <w:lang w:eastAsia="zh-CN"/>
              </w:rPr>
              <w:t>首次谈判响应总价（元）</w:t>
            </w:r>
            <w:r>
              <w:rPr>
                <w:rFonts w:hint="eastAsia" w:cs="宋体"/>
                <w:color w:val="auto"/>
                <w:sz w:val="24"/>
                <w:szCs w:val="24"/>
                <w:highlight w:val="none"/>
                <w:lang w:eastAsia="zh-CN"/>
              </w:rPr>
              <w:t xml:space="preserve"> </w:t>
            </w:r>
          </w:p>
        </w:tc>
        <w:tc>
          <w:tcPr>
            <w:tcW w:w="2693" w:type="dxa"/>
            <w:vAlign w:val="center"/>
          </w:tcPr>
          <w:p w14:paraId="7D9B70C1">
            <w:pPr>
              <w:pStyle w:val="19"/>
              <w:spacing w:line="480" w:lineRule="exact"/>
              <w:ind w:left="0" w:leftChars="0"/>
              <w:jc w:val="center"/>
              <w:rPr>
                <w:rFonts w:cs="宋体"/>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工期</w:t>
            </w:r>
          </w:p>
        </w:tc>
        <w:tc>
          <w:tcPr>
            <w:tcW w:w="1701" w:type="dxa"/>
            <w:vAlign w:val="center"/>
          </w:tcPr>
          <w:p w14:paraId="1F3ED02A">
            <w:pPr>
              <w:pStyle w:val="19"/>
              <w:spacing w:line="480" w:lineRule="exact"/>
              <w:ind w:left="0" w:leftChars="0"/>
              <w:jc w:val="center"/>
              <w:rPr>
                <w:rFonts w:cs="宋体"/>
                <w:color w:val="auto"/>
                <w:sz w:val="24"/>
                <w:szCs w:val="24"/>
                <w:highlight w:val="none"/>
                <w:lang w:eastAsia="zh-CN"/>
              </w:rPr>
            </w:pPr>
            <w:r>
              <w:rPr>
                <w:rFonts w:hint="eastAsia" w:ascii="宋体" w:hAnsi="宋体" w:eastAsia="宋体" w:cs="宋体"/>
                <w:color w:val="auto"/>
                <w:sz w:val="24"/>
                <w:szCs w:val="24"/>
                <w:highlight w:val="none"/>
                <w:lang w:eastAsia="zh-CN"/>
              </w:rPr>
              <w:t>是否属于小微企业承建</w:t>
            </w:r>
          </w:p>
        </w:tc>
      </w:tr>
      <w:tr w14:paraId="1D09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559" w:type="dxa"/>
            <w:vAlign w:val="center"/>
          </w:tcPr>
          <w:p w14:paraId="276E9E57">
            <w:pPr>
              <w:pStyle w:val="19"/>
              <w:spacing w:line="480" w:lineRule="exact"/>
              <w:ind w:firstLine="120" w:firstLineChars="50"/>
              <w:jc w:val="center"/>
              <w:rPr>
                <w:rFonts w:cs="宋体"/>
                <w:color w:val="auto"/>
                <w:sz w:val="24"/>
                <w:szCs w:val="24"/>
                <w:highlight w:val="none"/>
                <w:lang w:eastAsia="zh-CN"/>
              </w:rPr>
            </w:pPr>
          </w:p>
        </w:tc>
        <w:tc>
          <w:tcPr>
            <w:tcW w:w="2977" w:type="dxa"/>
            <w:vAlign w:val="center"/>
          </w:tcPr>
          <w:p w14:paraId="477F5A6A">
            <w:pPr>
              <w:pStyle w:val="19"/>
              <w:spacing w:line="480" w:lineRule="exact"/>
              <w:ind w:firstLine="120" w:firstLineChars="50"/>
              <w:rPr>
                <w:rFonts w:cs="宋体"/>
                <w:color w:val="auto"/>
                <w:sz w:val="24"/>
                <w:szCs w:val="24"/>
                <w:highlight w:val="none"/>
              </w:rPr>
            </w:pPr>
            <w:r>
              <w:rPr>
                <w:rFonts w:hint="eastAsia" w:ascii="宋体" w:hAnsi="宋体" w:eastAsia="宋体" w:cs="宋体"/>
                <w:color w:val="auto"/>
                <w:sz w:val="24"/>
                <w:szCs w:val="24"/>
                <w:highlight w:val="none"/>
              </w:rPr>
              <w:t>小写：</w:t>
            </w:r>
          </w:p>
        </w:tc>
        <w:tc>
          <w:tcPr>
            <w:tcW w:w="2693" w:type="dxa"/>
            <w:vAlign w:val="center"/>
          </w:tcPr>
          <w:p w14:paraId="2B1FE5F0">
            <w:pPr>
              <w:pStyle w:val="19"/>
              <w:spacing w:after="0" w:line="480" w:lineRule="exact"/>
              <w:ind w:left="0" w:leftChars="0"/>
              <w:jc w:val="center"/>
              <w:rPr>
                <w:rFonts w:cs="宋体"/>
                <w:color w:val="auto"/>
                <w:sz w:val="24"/>
                <w:szCs w:val="24"/>
                <w:highlight w:val="none"/>
              </w:rPr>
            </w:pPr>
            <w:r>
              <w:rPr>
                <w:rFonts w:hint="eastAsia" w:ascii="宋体" w:hAnsi="宋体" w:eastAsia="宋体" w:cs="宋体"/>
                <w:color w:val="auto"/>
                <w:sz w:val="24"/>
                <w:szCs w:val="24"/>
                <w:highlight w:val="none"/>
                <w:lang w:eastAsia="zh-CN"/>
              </w:rPr>
              <w:t xml:space="preserve">2025年9月4日前竣工 </w:t>
            </w:r>
          </w:p>
        </w:tc>
        <w:tc>
          <w:tcPr>
            <w:tcW w:w="1701" w:type="dxa"/>
            <w:vAlign w:val="center"/>
          </w:tcPr>
          <w:p w14:paraId="272CC68E">
            <w:pPr>
              <w:pStyle w:val="19"/>
              <w:spacing w:after="0" w:line="480" w:lineRule="exact"/>
              <w:ind w:left="0" w:leftChars="0"/>
              <w:jc w:val="center"/>
              <w:rPr>
                <w:rFonts w:cs="宋体"/>
                <w:color w:val="auto"/>
                <w:sz w:val="24"/>
                <w:szCs w:val="24"/>
                <w:highlight w:val="none"/>
              </w:rPr>
            </w:pPr>
          </w:p>
        </w:tc>
      </w:tr>
      <w:tr w14:paraId="3C37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930" w:type="dxa"/>
            <w:gridSpan w:val="4"/>
            <w:vAlign w:val="center"/>
          </w:tcPr>
          <w:p w14:paraId="3BCA3222">
            <w:pPr>
              <w:pStyle w:val="19"/>
              <w:spacing w:line="480" w:lineRule="exact"/>
              <w:rPr>
                <w:rFonts w:cs="宋体"/>
                <w:color w:val="auto"/>
                <w:sz w:val="24"/>
                <w:szCs w:val="24"/>
                <w:highlight w:val="none"/>
                <w:lang w:eastAsia="zh-CN"/>
              </w:rPr>
            </w:pPr>
            <w:r>
              <w:rPr>
                <w:rFonts w:hint="eastAsia" w:ascii="宋体" w:hAnsi="宋体" w:eastAsia="宋体" w:cs="宋体"/>
                <w:color w:val="auto"/>
                <w:sz w:val="24"/>
                <w:szCs w:val="24"/>
                <w:highlight w:val="none"/>
                <w:lang w:eastAsia="zh-CN"/>
              </w:rPr>
              <w:t>响应总价（大写）：</w:t>
            </w:r>
            <w:r>
              <w:rPr>
                <w:rFonts w:hint="eastAsia" w:cs="宋体"/>
                <w:color w:val="auto"/>
                <w:sz w:val="24"/>
                <w:szCs w:val="24"/>
                <w:highlight w:val="none"/>
                <w:lang w:eastAsia="zh-CN"/>
              </w:rPr>
              <w:t xml:space="preserve"> </w:t>
            </w:r>
            <w:r>
              <w:rPr>
                <w:rFonts w:hint="eastAsia"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w:t>
            </w:r>
            <w:r>
              <w:rPr>
                <w:rFonts w:hint="eastAsia" w:cs="宋体"/>
                <w:color w:val="auto"/>
                <w:sz w:val="24"/>
                <w:szCs w:val="24"/>
                <w:highlight w:val="none"/>
                <w:lang w:eastAsia="zh-CN"/>
              </w:rPr>
              <w:t xml:space="preserve">             </w:t>
            </w:r>
          </w:p>
        </w:tc>
      </w:tr>
    </w:tbl>
    <w:p w14:paraId="736658FA">
      <w:pPr>
        <w:spacing w:line="480" w:lineRule="exact"/>
        <w:ind w:firstLine="482" w:firstLineChars="200"/>
        <w:rPr>
          <w:rFonts w:ascii="宋体" w:hAnsi="宋体"/>
          <w:color w:val="auto"/>
          <w:sz w:val="24"/>
          <w:highlight w:val="none"/>
        </w:rPr>
      </w:pPr>
      <w:r>
        <w:rPr>
          <w:rFonts w:hint="eastAsia" w:ascii="宋体" w:hAnsi="宋体" w:eastAsia="宋体" w:cs="宋体"/>
          <w:b/>
          <w:color w:val="auto"/>
          <w:sz w:val="24"/>
          <w:szCs w:val="24"/>
          <w:highlight w:val="none"/>
          <w:lang w:eastAsia="zh-CN"/>
        </w:rPr>
        <w:t>说明：</w:t>
      </w:r>
      <w:r>
        <w:rPr>
          <w:rFonts w:hint="eastAsia" w:ascii="宋体" w:hAnsi="宋体" w:eastAsia="宋体" w:cs="宋体"/>
          <w:color w:val="auto"/>
          <w:sz w:val="24"/>
          <w:szCs w:val="24"/>
          <w:highlight w:val="none"/>
          <w:lang w:eastAsia="zh-CN"/>
        </w:rPr>
        <w:t>1.响应</w:t>
      </w:r>
      <w:r>
        <w:rPr>
          <w:rFonts w:hint="eastAsia" w:ascii="宋体" w:hAnsi="宋体" w:eastAsia="宋体" w:cs="宋体"/>
          <w:bCs/>
          <w:color w:val="auto"/>
          <w:sz w:val="24"/>
          <w:szCs w:val="24"/>
          <w:highlight w:val="none"/>
          <w:lang w:eastAsia="zh-CN"/>
        </w:rPr>
        <w:t>报价应是谈判文件所约定的全部内容的价格体现。2.</w:t>
      </w:r>
      <w:r>
        <w:rPr>
          <w:rFonts w:hint="eastAsia" w:ascii="宋体" w:hAnsi="宋体" w:eastAsia="宋体" w:cs="宋体"/>
          <w:color w:val="auto"/>
          <w:sz w:val="24"/>
          <w:highlight w:val="none"/>
        </w:rPr>
        <w:t>响应人未出具符合《政府采购促进中小企业发展管理办法》（财库﹝</w:t>
      </w:r>
      <w:r>
        <w:rPr>
          <w:rFonts w:ascii="宋体" w:hAnsi="宋体"/>
          <w:color w:val="auto"/>
          <w:sz w:val="24"/>
          <w:highlight w:val="none"/>
        </w:rPr>
        <w:t>2020</w:t>
      </w:r>
      <w:r>
        <w:rPr>
          <w:rFonts w:hint="eastAsia" w:ascii="宋体" w:hAnsi="宋体" w:eastAsia="宋体" w:cs="宋体"/>
          <w:color w:val="auto"/>
          <w:sz w:val="24"/>
          <w:highlight w:val="none"/>
        </w:rPr>
        <w:t>﹞</w:t>
      </w:r>
      <w:r>
        <w:rPr>
          <w:rFonts w:hint="eastAsia" w:ascii="宋体" w:hAnsi="宋体"/>
          <w:color w:val="auto"/>
          <w:sz w:val="24"/>
          <w:highlight w:val="none"/>
        </w:rPr>
        <w:t>46</w:t>
      </w:r>
      <w:r>
        <w:rPr>
          <w:rFonts w:hint="eastAsia" w:ascii="宋体" w:hAnsi="宋体" w:eastAsia="宋体" w:cs="宋体"/>
          <w:color w:val="auto"/>
          <w:sz w:val="24"/>
          <w:highlight w:val="none"/>
        </w:rPr>
        <w:t>号）规定的《中小企业声明函》的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不享受价格扣除优惠政策。</w:t>
      </w:r>
    </w:p>
    <w:p w14:paraId="3F90D6CE">
      <w:pPr>
        <w:spacing w:line="480" w:lineRule="exact"/>
        <w:ind w:firstLine="480" w:firstLineChars="200"/>
        <w:rPr>
          <w:rFonts w:ascii="宋体" w:hAnsi="宋体" w:eastAsia="宋体" w:cs="宋体"/>
          <w:color w:val="auto"/>
          <w:sz w:val="24"/>
          <w:szCs w:val="24"/>
          <w:highlight w:val="none"/>
          <w:u w:val="single"/>
          <w:lang w:eastAsia="zh-CN"/>
        </w:rPr>
      </w:pPr>
    </w:p>
    <w:p w14:paraId="053F2B1A">
      <w:pPr>
        <w:spacing w:line="480" w:lineRule="exact"/>
        <w:ind w:firstLine="482" w:firstLineChars="200"/>
        <w:rPr>
          <w:rFonts w:ascii="宋体" w:hAnsi="宋体" w:eastAsia="宋体" w:cs="宋体"/>
          <w:b/>
          <w:color w:val="auto"/>
          <w:sz w:val="24"/>
          <w:szCs w:val="24"/>
          <w:highlight w:val="none"/>
          <w:lang w:eastAsia="zh-CN"/>
        </w:rPr>
      </w:pPr>
    </w:p>
    <w:p w14:paraId="640E8674">
      <w:pPr>
        <w:widowControl w:val="0"/>
        <w:rPr>
          <w:color w:val="auto"/>
          <w:highlight w:val="none"/>
          <w:lang w:eastAsia="zh-CN"/>
        </w:rPr>
      </w:pPr>
    </w:p>
    <w:p w14:paraId="632BBE38">
      <w:pPr>
        <w:spacing w:line="500" w:lineRule="exact"/>
        <w:ind w:firstLine="480" w:firstLineChars="200"/>
        <w:rPr>
          <w:rFonts w:hAnsi="宋体" w:cs="宋体"/>
          <w:color w:val="auto"/>
          <w:sz w:val="24"/>
          <w:highlight w:val="none"/>
          <w:lang w:val="zh-CN" w:eastAsia="zh-CN"/>
        </w:rPr>
      </w:pPr>
      <w:r>
        <w:rPr>
          <w:rFonts w:hint="eastAsia" w:cs="宋体" w:asciiTheme="minorEastAsia" w:hAnsiTheme="minorEastAsia" w:eastAsiaTheme="minorEastAsia"/>
          <w:color w:val="auto"/>
          <w:sz w:val="24"/>
          <w:highlight w:val="none"/>
          <w:lang w:val="zh-CN" w:eastAsia="zh-CN"/>
        </w:rPr>
        <w:t>供应商（</w:t>
      </w:r>
      <w:r>
        <w:rPr>
          <w:rFonts w:hint="eastAsia" w:ascii="宋体" w:hAnsi="宋体" w:eastAsia="宋体" w:cs="宋体"/>
          <w:color w:val="auto"/>
          <w:sz w:val="24"/>
          <w:highlight w:val="none"/>
          <w:lang w:val="zh-CN" w:eastAsia="zh-CN"/>
        </w:rPr>
        <w:t>盖章）：</w:t>
      </w:r>
      <w:r>
        <w:rPr>
          <w:rFonts w:hint="eastAsia" w:hAnsi="宋体" w:cs="宋体"/>
          <w:color w:val="auto"/>
          <w:sz w:val="24"/>
          <w:highlight w:val="none"/>
          <w:lang w:val="zh-CN" w:eastAsia="zh-CN"/>
        </w:rPr>
        <w:t xml:space="preserve">        </w:t>
      </w:r>
    </w:p>
    <w:p w14:paraId="05D9886C">
      <w:pPr>
        <w:spacing w:line="500" w:lineRule="exact"/>
        <w:ind w:firstLine="480" w:firstLineChars="200"/>
        <w:rPr>
          <w:rFonts w:cs="宋体" w:asciiTheme="minorEastAsia" w:hAnsiTheme="minorEastAsia" w:eastAsiaTheme="minorEastAsia"/>
          <w:color w:val="auto"/>
          <w:sz w:val="24"/>
          <w:highlight w:val="none"/>
          <w:lang w:val="zh-CN" w:eastAsia="zh-CN"/>
        </w:rPr>
      </w:pPr>
      <w:r>
        <w:rPr>
          <w:rFonts w:hint="eastAsia" w:cs="宋体" w:asciiTheme="minorEastAsia" w:hAnsiTheme="minorEastAsia" w:eastAsiaTheme="minorEastAsia"/>
          <w:color w:val="auto"/>
          <w:sz w:val="24"/>
          <w:highlight w:val="none"/>
          <w:lang w:val="zh-CN" w:eastAsia="zh-CN"/>
        </w:rPr>
        <w:t>法定代表人或被授权人（</w:t>
      </w:r>
      <w:r>
        <w:rPr>
          <w:rFonts w:cs="宋体" w:asciiTheme="minorEastAsia" w:hAnsiTheme="minorEastAsia" w:eastAsiaTheme="minorEastAsia"/>
          <w:color w:val="auto"/>
          <w:sz w:val="24"/>
          <w:highlight w:val="none"/>
          <w:lang w:val="zh-CN" w:eastAsia="zh-CN"/>
        </w:rPr>
        <w:t>签字或签章</w:t>
      </w:r>
      <w:r>
        <w:rPr>
          <w:rFonts w:hint="eastAsia" w:cs="宋体" w:asciiTheme="minorEastAsia" w:hAnsiTheme="minorEastAsia" w:eastAsiaTheme="minorEastAsia"/>
          <w:color w:val="auto"/>
          <w:sz w:val="24"/>
          <w:highlight w:val="none"/>
          <w:lang w:val="zh-CN" w:eastAsia="zh-CN"/>
        </w:rPr>
        <w:t xml:space="preserve">）：     </w:t>
      </w:r>
    </w:p>
    <w:p w14:paraId="6B5F62B3">
      <w:pPr>
        <w:spacing w:line="500" w:lineRule="exact"/>
        <w:ind w:firstLine="480" w:firstLineChars="200"/>
        <w:rPr>
          <w:rFonts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日</w:t>
      </w:r>
      <w:r>
        <w:rPr>
          <w:rFonts w:hint="eastAsia" w:hAnsi="宋体" w:cs="宋体"/>
          <w:color w:val="auto"/>
          <w:sz w:val="24"/>
          <w:highlight w:val="none"/>
          <w:lang w:val="zh-CN" w:eastAsia="zh-CN"/>
        </w:rPr>
        <w:t xml:space="preserve">   </w:t>
      </w:r>
      <w:r>
        <w:rPr>
          <w:rFonts w:hint="eastAsia" w:ascii="宋体" w:hAnsi="宋体" w:eastAsia="宋体" w:cs="宋体"/>
          <w:color w:val="auto"/>
          <w:sz w:val="24"/>
          <w:highlight w:val="none"/>
          <w:lang w:val="zh-CN" w:eastAsia="zh-CN"/>
        </w:rPr>
        <w:t>期：</w:t>
      </w:r>
      <w:r>
        <w:rPr>
          <w:rFonts w:hint="eastAsia" w:hAnsi="宋体" w:cs="宋体" w:eastAsiaTheme="minorEastAsia"/>
          <w:color w:val="auto"/>
          <w:sz w:val="24"/>
          <w:highlight w:val="none"/>
          <w:lang w:val="zh-CN" w:eastAsia="zh-CN"/>
        </w:rPr>
        <w:t xml:space="preserve">      </w:t>
      </w:r>
      <w:r>
        <w:rPr>
          <w:rFonts w:hint="eastAsia" w:ascii="宋体" w:hAnsi="宋体" w:eastAsia="宋体" w:cs="宋体"/>
          <w:color w:val="auto"/>
          <w:sz w:val="24"/>
          <w:highlight w:val="none"/>
          <w:lang w:val="zh-CN" w:eastAsia="zh-CN"/>
        </w:rPr>
        <w:t>年</w:t>
      </w:r>
      <w:r>
        <w:rPr>
          <w:rFonts w:hint="eastAsia" w:hAnsi="宋体" w:cs="宋体" w:eastAsiaTheme="minorEastAsia"/>
          <w:color w:val="auto"/>
          <w:sz w:val="24"/>
          <w:highlight w:val="none"/>
          <w:lang w:val="zh-CN" w:eastAsia="zh-CN"/>
        </w:rPr>
        <w:t xml:space="preserve">    </w:t>
      </w:r>
      <w:r>
        <w:rPr>
          <w:rFonts w:hint="eastAsia" w:ascii="宋体" w:hAnsi="宋体" w:eastAsia="宋体" w:cs="宋体"/>
          <w:color w:val="auto"/>
          <w:sz w:val="24"/>
          <w:highlight w:val="none"/>
          <w:lang w:val="zh-CN" w:eastAsia="zh-CN"/>
        </w:rPr>
        <w:t>月</w:t>
      </w:r>
      <w:r>
        <w:rPr>
          <w:rFonts w:hint="eastAsia" w:hAnsi="宋体" w:cs="宋体" w:eastAsiaTheme="minorEastAsia"/>
          <w:color w:val="auto"/>
          <w:sz w:val="24"/>
          <w:highlight w:val="none"/>
          <w:lang w:val="zh-CN" w:eastAsia="zh-CN"/>
        </w:rPr>
        <w:t xml:space="preserve">     </w:t>
      </w:r>
      <w:r>
        <w:rPr>
          <w:rFonts w:hint="eastAsia" w:ascii="宋体" w:hAnsi="宋体" w:eastAsia="宋体" w:cs="宋体"/>
          <w:color w:val="auto"/>
          <w:sz w:val="24"/>
          <w:highlight w:val="none"/>
          <w:lang w:val="zh-CN" w:eastAsia="zh-CN"/>
        </w:rPr>
        <w:t>日</w:t>
      </w:r>
    </w:p>
    <w:p w14:paraId="3F856D79">
      <w:pPr>
        <w:widowControl w:val="0"/>
        <w:rPr>
          <w:color w:val="auto"/>
          <w:highlight w:val="none"/>
          <w:lang w:eastAsia="zh-CN"/>
        </w:rPr>
      </w:pPr>
    </w:p>
    <w:p w14:paraId="01B3C602">
      <w:pPr>
        <w:widowControl w:val="0"/>
        <w:rPr>
          <w:color w:val="auto"/>
          <w:highlight w:val="none"/>
          <w:lang w:eastAsia="zh-CN"/>
        </w:rPr>
      </w:pPr>
    </w:p>
    <w:p w14:paraId="4E6FCDDB">
      <w:pPr>
        <w:widowControl w:val="0"/>
        <w:rPr>
          <w:color w:val="auto"/>
          <w:highlight w:val="none"/>
          <w:lang w:eastAsia="zh-CN"/>
        </w:rPr>
      </w:pPr>
    </w:p>
    <w:p w14:paraId="69A6CE94">
      <w:pPr>
        <w:pStyle w:val="47"/>
        <w:rPr>
          <w:color w:val="auto"/>
          <w:highlight w:val="none"/>
        </w:rPr>
      </w:pPr>
    </w:p>
    <w:p w14:paraId="3B6E30C9">
      <w:pPr>
        <w:widowControl w:val="0"/>
        <w:rPr>
          <w:color w:val="auto"/>
          <w:highlight w:val="none"/>
          <w:lang w:eastAsia="zh-CN"/>
        </w:rPr>
      </w:pPr>
    </w:p>
    <w:p w14:paraId="05956D49">
      <w:pPr>
        <w:pStyle w:val="47"/>
        <w:rPr>
          <w:color w:val="auto"/>
          <w:highlight w:val="none"/>
        </w:rPr>
      </w:pPr>
    </w:p>
    <w:p w14:paraId="13201FC9">
      <w:pPr>
        <w:pStyle w:val="47"/>
        <w:rPr>
          <w:color w:val="auto"/>
          <w:highlight w:val="none"/>
        </w:rPr>
      </w:pPr>
    </w:p>
    <w:p w14:paraId="16FCADFA">
      <w:pPr>
        <w:pStyle w:val="47"/>
        <w:rPr>
          <w:color w:val="auto"/>
          <w:highlight w:val="none"/>
        </w:rPr>
      </w:pPr>
    </w:p>
    <w:p w14:paraId="17792829">
      <w:pPr>
        <w:pStyle w:val="47"/>
        <w:rPr>
          <w:color w:val="auto"/>
          <w:highlight w:val="none"/>
        </w:rPr>
      </w:pPr>
    </w:p>
    <w:p w14:paraId="327626A8">
      <w:pPr>
        <w:pStyle w:val="47"/>
        <w:rPr>
          <w:color w:val="auto"/>
          <w:highlight w:val="none"/>
        </w:rPr>
      </w:pPr>
    </w:p>
    <w:p w14:paraId="466CB549">
      <w:pPr>
        <w:pStyle w:val="47"/>
        <w:rPr>
          <w:color w:val="auto"/>
          <w:highlight w:val="none"/>
        </w:rPr>
      </w:pPr>
    </w:p>
    <w:p w14:paraId="540711F0">
      <w:pPr>
        <w:pStyle w:val="47"/>
        <w:rPr>
          <w:color w:val="auto"/>
          <w:highlight w:val="none"/>
        </w:rPr>
      </w:pPr>
    </w:p>
    <w:p w14:paraId="1EE13144">
      <w:pPr>
        <w:pStyle w:val="47"/>
        <w:rPr>
          <w:color w:val="auto"/>
          <w:highlight w:val="none"/>
        </w:rPr>
      </w:pPr>
    </w:p>
    <w:p w14:paraId="76BD90EF">
      <w:pPr>
        <w:pStyle w:val="47"/>
        <w:rPr>
          <w:color w:val="auto"/>
          <w:highlight w:val="none"/>
        </w:rPr>
      </w:pPr>
    </w:p>
    <w:p w14:paraId="5C815C55">
      <w:pPr>
        <w:pStyle w:val="47"/>
        <w:rPr>
          <w:color w:val="auto"/>
          <w:highlight w:val="none"/>
        </w:rPr>
      </w:pPr>
    </w:p>
    <w:p w14:paraId="004E4C6E">
      <w:pPr>
        <w:pStyle w:val="47"/>
        <w:rPr>
          <w:color w:val="auto"/>
          <w:highlight w:val="none"/>
        </w:rPr>
      </w:pPr>
    </w:p>
    <w:p w14:paraId="0517B2E3">
      <w:pPr>
        <w:pStyle w:val="47"/>
        <w:rPr>
          <w:color w:val="auto"/>
          <w:highlight w:val="none"/>
        </w:rPr>
      </w:pPr>
    </w:p>
    <w:p w14:paraId="09B9F2A1">
      <w:pPr>
        <w:pStyle w:val="47"/>
        <w:rPr>
          <w:color w:val="auto"/>
          <w:highlight w:val="none"/>
        </w:rPr>
      </w:pPr>
    </w:p>
    <w:p w14:paraId="447A5807">
      <w:pPr>
        <w:pStyle w:val="47"/>
        <w:rPr>
          <w:color w:val="auto"/>
          <w:highlight w:val="none"/>
        </w:rPr>
      </w:pPr>
    </w:p>
    <w:p w14:paraId="0E5F4718">
      <w:pPr>
        <w:pStyle w:val="47"/>
        <w:rPr>
          <w:color w:val="auto"/>
          <w:highlight w:val="none"/>
        </w:rPr>
      </w:pPr>
    </w:p>
    <w:p w14:paraId="7D39943E">
      <w:pPr>
        <w:pStyle w:val="47"/>
        <w:rPr>
          <w:color w:val="auto"/>
          <w:highlight w:val="none"/>
        </w:rPr>
      </w:pPr>
    </w:p>
    <w:p w14:paraId="74857331">
      <w:pPr>
        <w:pStyle w:val="47"/>
        <w:rPr>
          <w:color w:val="auto"/>
          <w:highlight w:val="none"/>
        </w:rPr>
      </w:pPr>
    </w:p>
    <w:p w14:paraId="0A2E7F46">
      <w:pPr>
        <w:pStyle w:val="47"/>
        <w:rPr>
          <w:color w:val="auto"/>
          <w:highlight w:val="none"/>
        </w:rPr>
      </w:pPr>
    </w:p>
    <w:p w14:paraId="626F47B7">
      <w:pPr>
        <w:pStyle w:val="47"/>
        <w:rPr>
          <w:color w:val="auto"/>
          <w:highlight w:val="none"/>
        </w:rPr>
      </w:pPr>
    </w:p>
    <w:p w14:paraId="6C90F027">
      <w:pPr>
        <w:widowControl w:val="0"/>
        <w:spacing w:before="48" w:line="218" w:lineRule="auto"/>
        <w:jc w:val="center"/>
        <w:outlineLvl w:val="1"/>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pPr>
      <w:bookmarkStart w:id="87" w:name="_Toc204096885"/>
      <w:bookmarkStart w:id="88" w:name="_Toc205288728"/>
      <w:r>
        <w:rPr>
          <w:rFonts w:hint="eastAsia"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格式 3. 报价一览表明细（工程量清单报价表）</w:t>
      </w:r>
      <w:bookmarkEnd w:id="87"/>
      <w:bookmarkEnd w:id="88"/>
    </w:p>
    <w:p w14:paraId="1C383C86">
      <w:pPr>
        <w:rPr>
          <w:rFonts w:eastAsiaTheme="minorEastAsia"/>
          <w:color w:val="auto"/>
          <w:highlight w:val="none"/>
          <w:lang w:eastAsia="zh-CN"/>
        </w:rPr>
      </w:pPr>
    </w:p>
    <w:p w14:paraId="078DE84F">
      <w:pPr>
        <w:pStyle w:val="47"/>
        <w:rPr>
          <w:color w:val="auto"/>
          <w:highlight w:val="none"/>
        </w:rPr>
      </w:pPr>
    </w:p>
    <w:p w14:paraId="0E2F1315">
      <w:pPr>
        <w:widowControl w:val="0"/>
        <w:spacing w:line="360" w:lineRule="auto"/>
        <w:ind w:left="129"/>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lang w:eastAsia="zh-CN"/>
        </w:rPr>
        <w:t>名称：</w:t>
      </w:r>
    </w:p>
    <w:p w14:paraId="6F6B0DF7">
      <w:pPr>
        <w:widowControl w:val="0"/>
        <w:spacing w:before="182" w:line="360" w:lineRule="auto"/>
        <w:ind w:left="13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项目编号（包号</w:t>
      </w:r>
      <w:r>
        <w:rPr>
          <w:rFonts w:ascii="宋体" w:hAnsi="宋体" w:eastAsia="宋体" w:cs="宋体"/>
          <w:color w:val="auto"/>
          <w:sz w:val="24"/>
          <w:szCs w:val="24"/>
          <w:highlight w:val="none"/>
        </w:rPr>
        <w:t>）：</w:t>
      </w:r>
    </w:p>
    <w:p w14:paraId="54D4E9CF">
      <w:pPr>
        <w:widowControl w:val="0"/>
        <w:spacing w:line="360" w:lineRule="auto"/>
        <w:rPr>
          <w:color w:val="auto"/>
          <w:highlight w:val="none"/>
        </w:rPr>
      </w:pPr>
    </w:p>
    <w:p w14:paraId="61BD9FAC">
      <w:pPr>
        <w:spacing w:line="360" w:lineRule="auto"/>
        <w:ind w:left="840" w:leftChars="228" w:hanging="361" w:hangingChars="150"/>
        <w:rPr>
          <w:rFonts w:asciiTheme="minorEastAsia" w:hAnsiTheme="minorEastAsia" w:eastAsiaTheme="minorEastAsia" w:cstheme="minorEastAsia"/>
          <w:b/>
          <w:bCs/>
          <w:color w:val="auto"/>
          <w:sz w:val="24"/>
          <w:highlight w:val="none"/>
          <w:lang w:eastAsia="zh-CN"/>
        </w:rPr>
      </w:pPr>
    </w:p>
    <w:p w14:paraId="4FB6C73B">
      <w:pPr>
        <w:spacing w:line="360" w:lineRule="auto"/>
        <w:ind w:left="840" w:leftChars="228" w:hanging="361" w:hangingChars="150"/>
        <w:rPr>
          <w:rFonts w:asciiTheme="minorEastAsia" w:hAnsiTheme="minorEastAsia" w:eastAsiaTheme="minorEastAsia" w:cstheme="minorEastAsia"/>
          <w:b/>
          <w:bCs/>
          <w:color w:val="auto"/>
          <w:sz w:val="24"/>
          <w:highlight w:val="none"/>
          <w:lang w:eastAsia="zh-CN"/>
        </w:rPr>
      </w:pPr>
    </w:p>
    <w:p w14:paraId="66410B62">
      <w:pPr>
        <w:spacing w:line="360" w:lineRule="auto"/>
        <w:ind w:left="840" w:leftChars="228" w:hanging="361" w:hangingChars="150"/>
        <w:rPr>
          <w:rFonts w:asciiTheme="minorEastAsia" w:hAnsiTheme="minorEastAsia" w:eastAsiaTheme="minorEastAsia" w:cstheme="minorEastAsia"/>
          <w:b/>
          <w:bCs/>
          <w:color w:val="auto"/>
          <w:sz w:val="24"/>
          <w:highlight w:val="none"/>
          <w:lang w:eastAsia="zh-CN"/>
        </w:rPr>
      </w:pPr>
    </w:p>
    <w:p w14:paraId="0BA15332">
      <w:pPr>
        <w:spacing w:line="360" w:lineRule="auto"/>
        <w:ind w:left="840" w:leftChars="228" w:hanging="361" w:hangingChars="15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w:t>
      </w:r>
    </w:p>
    <w:p w14:paraId="2186A76D">
      <w:pPr>
        <w:spacing w:line="360" w:lineRule="auto"/>
        <w:ind w:left="839" w:leftChars="228" w:hanging="360" w:hangingChars="150"/>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1.需按照工程预算软件的格式填写，供应商不按要求填写，所产生的一切后果</w:t>
      </w:r>
    </w:p>
    <w:p w14:paraId="26C96C6E">
      <w:pPr>
        <w:spacing w:line="360" w:lineRule="auto"/>
        <w:rPr>
          <w:color w:val="auto"/>
          <w:highlight w:val="none"/>
          <w:lang w:eastAsia="zh-CN"/>
        </w:rPr>
      </w:pPr>
      <w:r>
        <w:rPr>
          <w:rFonts w:hint="eastAsia" w:asciiTheme="minorEastAsia" w:hAnsiTheme="minorEastAsia" w:eastAsiaTheme="minorEastAsia" w:cstheme="minorEastAsia"/>
          <w:color w:val="auto"/>
          <w:sz w:val="24"/>
          <w:highlight w:val="none"/>
          <w:lang w:eastAsia="zh-CN"/>
        </w:rPr>
        <w:t>由供应商承担。</w:t>
      </w:r>
    </w:p>
    <w:p w14:paraId="3DB9E052">
      <w:pPr>
        <w:spacing w:line="360" w:lineRule="auto"/>
        <w:ind w:left="839" w:leftChars="228" w:hanging="360" w:hangingChars="150"/>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2.提供工程量清单（每页加盖公章）。</w:t>
      </w:r>
    </w:p>
    <w:p w14:paraId="11892384">
      <w:pPr>
        <w:spacing w:line="360" w:lineRule="auto"/>
        <w:ind w:left="839" w:leftChars="228" w:hanging="360" w:hangingChars="150"/>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3.</w:t>
      </w:r>
      <w:r>
        <w:rPr>
          <w:rFonts w:hint="eastAsia" w:asciiTheme="minorEastAsia" w:hAnsiTheme="minorEastAsia" w:eastAsiaTheme="minorEastAsia" w:cstheme="minorEastAsia"/>
          <w:color w:val="auto"/>
          <w:sz w:val="24"/>
          <w:highlight w:val="none"/>
        </w:rPr>
        <w:t>属于《节能产品政府采购品目清单》、《环境标志产品政府采购品目清单》</w:t>
      </w:r>
    </w:p>
    <w:p w14:paraId="3545DF8D">
      <w:pPr>
        <w:spacing w:line="360" w:lineRule="auto"/>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的产品需备注注明，</w:t>
      </w:r>
      <w:r>
        <w:rPr>
          <w:rFonts w:hint="eastAsia" w:asciiTheme="minorEastAsia" w:hAnsiTheme="minorEastAsia" w:eastAsiaTheme="minorEastAsia" w:cstheme="minorEastAsia"/>
          <w:color w:val="auto"/>
          <w:sz w:val="24"/>
          <w:highlight w:val="none"/>
          <w:lang w:eastAsia="zh-CN"/>
        </w:rPr>
        <w:t>同时提供</w:t>
      </w:r>
      <w:r>
        <w:rPr>
          <w:rFonts w:ascii="宋体" w:hAnsi="宋体" w:eastAsia="宋体" w:cs="宋体"/>
          <w:color w:val="auto"/>
          <w:sz w:val="24"/>
          <w:szCs w:val="24"/>
          <w:highlight w:val="none"/>
          <w:lang w:eastAsia="zh-CN"/>
        </w:rPr>
        <w:t>国家确定的认证机构出具的、处于有效期之内</w:t>
      </w:r>
      <w:r>
        <w:rPr>
          <w:rFonts w:hint="eastAsia" w:asciiTheme="minorEastAsia" w:hAnsiTheme="minorEastAsia" w:eastAsiaTheme="minorEastAsia" w:cstheme="minorEastAsia"/>
          <w:color w:val="auto"/>
          <w:sz w:val="24"/>
          <w:highlight w:val="none"/>
        </w:rPr>
        <w:t>证书扫描件，否则产生的一切后果由供应商承担。(不属于节能产品、环境标志产</w:t>
      </w:r>
      <w:r>
        <w:rPr>
          <w:rFonts w:hint="eastAsia" w:asciiTheme="minorEastAsia" w:hAnsiTheme="minorEastAsia" w:eastAsiaTheme="minorEastAsia" w:cstheme="minorEastAsia"/>
          <w:color w:val="auto"/>
          <w:sz w:val="24"/>
          <w:highlight w:val="none"/>
          <w:lang w:eastAsia="zh-CN"/>
        </w:rPr>
        <w:t>品的不需提供)</w:t>
      </w:r>
    </w:p>
    <w:p w14:paraId="57D921D8">
      <w:pPr>
        <w:spacing w:line="360" w:lineRule="auto"/>
        <w:ind w:left="839" w:leftChars="228" w:hanging="360" w:hangingChars="150"/>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4.文件</w:t>
      </w:r>
      <w:r>
        <w:rPr>
          <w:rFonts w:hint="eastAsia" w:asciiTheme="minorEastAsia" w:hAnsiTheme="minorEastAsia" w:eastAsiaTheme="minorEastAsia" w:cstheme="minorEastAsia"/>
          <w:color w:val="auto"/>
          <w:sz w:val="24"/>
          <w:highlight w:val="none"/>
          <w:lang w:eastAsia="zh-CN"/>
        </w:rPr>
        <w:t>对节能产品、环境标志产品另有规定的从其规定。</w:t>
      </w:r>
    </w:p>
    <w:p w14:paraId="7D1B3890">
      <w:pPr>
        <w:spacing w:line="360" w:lineRule="auto"/>
        <w:ind w:firstLine="480" w:firstLineChars="200"/>
        <w:jc w:val="both"/>
        <w:rPr>
          <w:rFonts w:ascii="宋体" w:hAnsi="宋体" w:eastAsia="宋体" w:cs="宋体"/>
          <w:b/>
          <w:color w:val="auto"/>
          <w:sz w:val="24"/>
          <w:szCs w:val="24"/>
          <w:highlight w:val="none"/>
          <w:u w:val="single"/>
        </w:rPr>
      </w:pPr>
      <w:r>
        <w:rPr>
          <w:rFonts w:hint="eastAsia" w:asciiTheme="minorEastAsia" w:hAnsiTheme="minorEastAsia" w:eastAsiaTheme="minorEastAsia" w:cstheme="minorEastAsia"/>
          <w:color w:val="auto"/>
          <w:sz w:val="24"/>
          <w:highlight w:val="none"/>
          <w:u w:val="single"/>
          <w:lang w:eastAsia="zh-CN"/>
        </w:rPr>
        <w:t>5.</w:t>
      </w:r>
      <w:r>
        <w:rPr>
          <w:rFonts w:hint="eastAsia" w:ascii="宋体" w:hAnsi="宋体" w:eastAsia="宋体" w:cs="宋体"/>
          <w:b/>
          <w:color w:val="auto"/>
          <w:sz w:val="24"/>
          <w:szCs w:val="24"/>
          <w:highlight w:val="none"/>
          <w:u w:val="single"/>
        </w:rPr>
        <w:t>暂列金额为</w:t>
      </w:r>
      <w:r>
        <w:rPr>
          <w:rFonts w:hint="eastAsia" w:ascii="宋体" w:hAnsi="宋体" w:eastAsia="宋体" w:cs="宋体"/>
          <w:b/>
          <w:color w:val="auto"/>
          <w:sz w:val="24"/>
          <w:szCs w:val="24"/>
          <w:highlight w:val="none"/>
          <w:u w:val="single"/>
          <w:lang w:eastAsia="zh-CN"/>
        </w:rPr>
        <w:t>采购人</w:t>
      </w:r>
      <w:r>
        <w:rPr>
          <w:rFonts w:hint="eastAsia" w:ascii="宋体" w:hAnsi="宋体" w:eastAsia="宋体" w:cs="宋体"/>
          <w:b/>
          <w:color w:val="auto"/>
          <w:sz w:val="24"/>
          <w:szCs w:val="24"/>
          <w:highlight w:val="none"/>
          <w:u w:val="single"/>
        </w:rPr>
        <w:t>设定的备用金，用于支付签订合同时尚未确定或不可预见的费用。</w:t>
      </w:r>
      <w:r>
        <w:rPr>
          <w:rFonts w:hint="eastAsia" w:ascii="宋体" w:hAnsi="宋体" w:eastAsia="宋体" w:cs="宋体"/>
          <w:b/>
          <w:color w:val="auto"/>
          <w:sz w:val="24"/>
          <w:szCs w:val="24"/>
          <w:highlight w:val="none"/>
          <w:u w:val="single"/>
          <w:lang w:eastAsia="zh-CN"/>
        </w:rPr>
        <w:t>供应商</w:t>
      </w:r>
      <w:r>
        <w:rPr>
          <w:rFonts w:hint="eastAsia" w:ascii="宋体" w:hAnsi="宋体" w:eastAsia="宋体" w:cs="宋体"/>
          <w:b/>
          <w:color w:val="auto"/>
          <w:sz w:val="24"/>
          <w:szCs w:val="24"/>
          <w:highlight w:val="none"/>
          <w:u w:val="single"/>
        </w:rPr>
        <w:t>必须严格按工程量清单中给定的金额计入</w:t>
      </w:r>
      <w:r>
        <w:rPr>
          <w:rFonts w:hint="eastAsia" w:ascii="宋体" w:hAnsi="宋体" w:eastAsia="宋体" w:cs="宋体"/>
          <w:b/>
          <w:color w:val="auto"/>
          <w:sz w:val="24"/>
          <w:szCs w:val="24"/>
          <w:highlight w:val="none"/>
          <w:u w:val="single"/>
          <w:lang w:eastAsia="zh-CN"/>
        </w:rPr>
        <w:t>响应</w:t>
      </w:r>
      <w:r>
        <w:rPr>
          <w:rFonts w:hint="eastAsia" w:ascii="宋体" w:hAnsi="宋体" w:eastAsia="宋体" w:cs="宋体"/>
          <w:b/>
          <w:color w:val="auto"/>
          <w:sz w:val="24"/>
          <w:szCs w:val="24"/>
          <w:highlight w:val="none"/>
          <w:u w:val="single"/>
        </w:rPr>
        <w:t>总价，不得以任何形式（包括但不限于删减、修改、让利、优惠、折扣等）进行变动。</w:t>
      </w:r>
      <w:r>
        <w:rPr>
          <w:rFonts w:hint="eastAsia" w:ascii="宋体" w:hAnsi="宋体" w:eastAsia="宋体" w:cs="宋体"/>
          <w:b/>
          <w:color w:val="auto"/>
          <w:sz w:val="24"/>
          <w:szCs w:val="24"/>
          <w:highlight w:val="none"/>
          <w:u w:val="single"/>
          <w:lang w:eastAsia="zh-CN"/>
        </w:rPr>
        <w:t>供应商</w:t>
      </w:r>
      <w:r>
        <w:rPr>
          <w:rFonts w:hint="eastAsia" w:ascii="宋体" w:hAnsi="宋体" w:eastAsia="宋体" w:cs="宋体"/>
          <w:b/>
          <w:color w:val="auto"/>
          <w:sz w:val="24"/>
          <w:szCs w:val="24"/>
          <w:highlight w:val="none"/>
          <w:u w:val="single"/>
        </w:rPr>
        <w:t>对暂列金额的任何变动将导致其</w:t>
      </w:r>
      <w:r>
        <w:rPr>
          <w:rFonts w:hint="eastAsia" w:ascii="宋体" w:hAnsi="宋体" w:eastAsia="宋体" w:cs="宋体"/>
          <w:b/>
          <w:color w:val="auto"/>
          <w:sz w:val="24"/>
          <w:szCs w:val="24"/>
          <w:highlight w:val="none"/>
          <w:u w:val="single"/>
          <w:lang w:eastAsia="zh-CN"/>
        </w:rPr>
        <w:t>谈判</w:t>
      </w:r>
      <w:r>
        <w:rPr>
          <w:rFonts w:hint="eastAsia" w:ascii="宋体" w:hAnsi="宋体" w:eastAsia="宋体" w:cs="宋体"/>
          <w:b/>
          <w:color w:val="auto"/>
          <w:sz w:val="24"/>
          <w:szCs w:val="24"/>
          <w:highlight w:val="none"/>
          <w:u w:val="single"/>
        </w:rPr>
        <w:t>被否决。</w:t>
      </w:r>
    </w:p>
    <w:p w14:paraId="446F48B1">
      <w:pPr>
        <w:spacing w:line="360" w:lineRule="auto"/>
        <w:ind w:left="839" w:leftChars="228" w:hanging="360" w:hangingChars="150"/>
        <w:rPr>
          <w:rFonts w:asciiTheme="minorEastAsia" w:hAnsiTheme="minorEastAsia" w:eastAsiaTheme="minorEastAsia" w:cstheme="minorEastAsia"/>
          <w:color w:val="auto"/>
          <w:sz w:val="24"/>
          <w:highlight w:val="none"/>
          <w:lang w:eastAsia="zh-CN"/>
        </w:rPr>
      </w:pPr>
    </w:p>
    <w:p w14:paraId="6F953FF4">
      <w:pPr>
        <w:ind w:firstLine="360" w:firstLineChars="150"/>
        <w:rPr>
          <w:rFonts w:eastAsiaTheme="minorEastAsia"/>
          <w:color w:val="auto"/>
          <w:highlight w:val="none"/>
          <w:lang w:eastAsia="zh-CN"/>
        </w:rPr>
      </w:pPr>
      <w:r>
        <w:rPr>
          <w:rFonts w:hint="eastAsia" w:asciiTheme="minorEastAsia" w:hAnsiTheme="minorEastAsia" w:eastAsiaTheme="minorEastAsia" w:cstheme="minorEastAsia"/>
          <w:color w:val="auto"/>
          <w:sz w:val="24"/>
          <w:highlight w:val="none"/>
          <w:lang w:eastAsia="zh-CN"/>
        </w:rPr>
        <w:t xml:space="preserve"> </w:t>
      </w:r>
    </w:p>
    <w:p w14:paraId="04E284C6">
      <w:pPr>
        <w:pStyle w:val="47"/>
        <w:rPr>
          <w:color w:val="auto"/>
          <w:highlight w:val="none"/>
        </w:rPr>
      </w:pPr>
    </w:p>
    <w:p w14:paraId="3B91805D">
      <w:pPr>
        <w:pStyle w:val="47"/>
        <w:rPr>
          <w:color w:val="auto"/>
          <w:highlight w:val="none"/>
        </w:rPr>
      </w:pPr>
    </w:p>
    <w:p w14:paraId="33C25660">
      <w:pPr>
        <w:pStyle w:val="47"/>
        <w:rPr>
          <w:color w:val="auto"/>
          <w:highlight w:val="none"/>
        </w:rPr>
      </w:pPr>
    </w:p>
    <w:p w14:paraId="4B3E61DA">
      <w:pPr>
        <w:pStyle w:val="47"/>
        <w:rPr>
          <w:color w:val="auto"/>
          <w:highlight w:val="none"/>
        </w:rPr>
      </w:pPr>
    </w:p>
    <w:p w14:paraId="0E9CF996">
      <w:pPr>
        <w:pStyle w:val="47"/>
        <w:rPr>
          <w:color w:val="auto"/>
          <w:highlight w:val="none"/>
        </w:rPr>
      </w:pPr>
    </w:p>
    <w:p w14:paraId="6BB9BD20">
      <w:pPr>
        <w:pStyle w:val="47"/>
        <w:rPr>
          <w:color w:val="auto"/>
          <w:highlight w:val="none"/>
        </w:rPr>
      </w:pPr>
    </w:p>
    <w:p w14:paraId="3C143CA4">
      <w:pPr>
        <w:pStyle w:val="47"/>
        <w:rPr>
          <w:color w:val="auto"/>
          <w:highlight w:val="none"/>
        </w:rPr>
      </w:pPr>
    </w:p>
    <w:p w14:paraId="12304B9F">
      <w:pPr>
        <w:pStyle w:val="47"/>
        <w:rPr>
          <w:color w:val="auto"/>
          <w:highlight w:val="none"/>
        </w:rPr>
      </w:pPr>
    </w:p>
    <w:p w14:paraId="31E1B504">
      <w:pPr>
        <w:pStyle w:val="47"/>
        <w:rPr>
          <w:color w:val="auto"/>
          <w:highlight w:val="none"/>
        </w:rPr>
      </w:pPr>
    </w:p>
    <w:p w14:paraId="69CDD295">
      <w:pPr>
        <w:pStyle w:val="47"/>
        <w:rPr>
          <w:color w:val="auto"/>
          <w:highlight w:val="none"/>
        </w:rPr>
      </w:pPr>
    </w:p>
    <w:p w14:paraId="2BD91133">
      <w:pPr>
        <w:pStyle w:val="47"/>
        <w:rPr>
          <w:color w:val="auto"/>
          <w:highlight w:val="none"/>
        </w:rPr>
      </w:pPr>
    </w:p>
    <w:p w14:paraId="1E12F72B">
      <w:pPr>
        <w:pStyle w:val="47"/>
        <w:rPr>
          <w:color w:val="auto"/>
          <w:highlight w:val="none"/>
        </w:rPr>
      </w:pPr>
    </w:p>
    <w:p w14:paraId="4EFCD998">
      <w:pPr>
        <w:pStyle w:val="47"/>
        <w:rPr>
          <w:color w:val="auto"/>
          <w:highlight w:val="none"/>
        </w:rPr>
      </w:pPr>
    </w:p>
    <w:p w14:paraId="70556650">
      <w:pPr>
        <w:pStyle w:val="47"/>
        <w:rPr>
          <w:color w:val="auto"/>
          <w:highlight w:val="none"/>
        </w:rPr>
      </w:pPr>
    </w:p>
    <w:p w14:paraId="0374C56D">
      <w:pPr>
        <w:widowControl w:val="0"/>
        <w:spacing w:before="48" w:line="218" w:lineRule="auto"/>
        <w:jc w:val="center"/>
        <w:outlineLvl w:val="1"/>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pPr>
      <w:bookmarkStart w:id="89" w:name="_Toc205288729"/>
      <w:r>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格式</w:t>
      </w:r>
      <w:r>
        <w:rPr>
          <w:rFonts w:hint="eastAsia"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 xml:space="preserve"> 4</w:t>
      </w:r>
      <w:r>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 xml:space="preserve"> 技术规格（工程需求）</w:t>
      </w:r>
      <w:r>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响应/偏离表</w:t>
      </w:r>
      <w:bookmarkEnd w:id="89"/>
    </w:p>
    <w:p w14:paraId="6F8DE9B4">
      <w:pPr>
        <w:widowControl w:val="0"/>
        <w:spacing w:before="24"/>
        <w:rPr>
          <w:color w:val="auto"/>
          <w:sz w:val="24"/>
          <w:highlight w:val="none"/>
          <w:lang w:eastAsia="zh-CN"/>
        </w:rPr>
      </w:pPr>
      <w:r>
        <w:rPr>
          <w:rFonts w:hint="eastAsia" w:asciiTheme="minorEastAsia" w:hAnsiTheme="minorEastAsia" w:eastAsiaTheme="minorEastAsia"/>
          <w:color w:val="auto"/>
          <w:sz w:val="24"/>
          <w:highlight w:val="none"/>
          <w:lang w:eastAsia="zh-CN"/>
        </w:rPr>
        <w:t>项目名称：                              项目编号：</w:t>
      </w:r>
    </w:p>
    <w:tbl>
      <w:tblPr>
        <w:tblStyle w:val="33"/>
        <w:tblW w:w="929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2900"/>
        <w:gridCol w:w="3195"/>
        <w:gridCol w:w="1560"/>
        <w:gridCol w:w="925"/>
      </w:tblGrid>
      <w:tr w14:paraId="147F1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8" w:hRule="atLeast"/>
        </w:trPr>
        <w:tc>
          <w:tcPr>
            <w:tcW w:w="712" w:type="dxa"/>
            <w:vAlign w:val="bottom"/>
          </w:tcPr>
          <w:p w14:paraId="3788EBE6">
            <w:pPr>
              <w:spacing w:line="432" w:lineRule="auto"/>
              <w:jc w:val="center"/>
              <w:rPr>
                <w:rFonts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highlight w:val="none"/>
              </w:rPr>
              <w:t>序号</w:t>
            </w:r>
          </w:p>
        </w:tc>
        <w:tc>
          <w:tcPr>
            <w:tcW w:w="2900" w:type="dxa"/>
            <w:vAlign w:val="center"/>
          </w:tcPr>
          <w:p w14:paraId="28EC3D2D">
            <w:pPr>
              <w:jc w:val="center"/>
              <w:rPr>
                <w:rFonts w:ascii="宋体" w:hAnsi="宋体" w:eastAsia="宋体" w:cs="宋体"/>
                <w:color w:val="auto"/>
                <w:sz w:val="24"/>
                <w:szCs w:val="24"/>
                <w:highlight w:val="none"/>
                <w:lang w:eastAsia="zh-CN"/>
              </w:rPr>
            </w:pPr>
            <w:r>
              <w:rPr>
                <w:rFonts w:hint="eastAsia" w:asciiTheme="minorEastAsia" w:hAnsiTheme="minorEastAsia" w:eastAsiaTheme="minorEastAsia" w:cstheme="minorEastAsia"/>
                <w:color w:val="auto"/>
                <w:sz w:val="24"/>
                <w:highlight w:val="none"/>
                <w:lang w:eastAsia="zh-CN"/>
              </w:rPr>
              <w:t>谈判文件中的技术规格要求</w:t>
            </w:r>
          </w:p>
        </w:tc>
        <w:tc>
          <w:tcPr>
            <w:tcW w:w="3195" w:type="dxa"/>
            <w:vAlign w:val="center"/>
          </w:tcPr>
          <w:p w14:paraId="2522162E">
            <w:pPr>
              <w:jc w:val="center"/>
              <w:rPr>
                <w:rFonts w:ascii="宋体" w:hAnsi="宋体" w:eastAsia="宋体" w:cs="宋体"/>
                <w:color w:val="auto"/>
                <w:sz w:val="24"/>
                <w:szCs w:val="24"/>
                <w:highlight w:val="none"/>
                <w:lang w:eastAsia="zh-CN"/>
              </w:rPr>
            </w:pPr>
            <w:r>
              <w:rPr>
                <w:rFonts w:hint="eastAsia" w:asciiTheme="minorEastAsia" w:hAnsiTheme="minorEastAsia" w:eastAsiaTheme="minorEastAsia" w:cstheme="minorEastAsia"/>
                <w:color w:val="auto"/>
                <w:sz w:val="24"/>
                <w:highlight w:val="none"/>
                <w:lang w:eastAsia="zh-CN"/>
              </w:rPr>
              <w:t>响应文件中响应的具体内容</w:t>
            </w:r>
          </w:p>
        </w:tc>
        <w:tc>
          <w:tcPr>
            <w:tcW w:w="1560" w:type="dxa"/>
            <w:vAlign w:val="bottom"/>
          </w:tcPr>
          <w:p w14:paraId="16C86637">
            <w:pPr>
              <w:spacing w:line="432" w:lineRule="auto"/>
              <w:jc w:val="center"/>
              <w:rPr>
                <w:rFonts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highlight w:val="none"/>
              </w:rPr>
              <w:t>响应/偏离</w:t>
            </w:r>
          </w:p>
        </w:tc>
        <w:tc>
          <w:tcPr>
            <w:tcW w:w="925" w:type="dxa"/>
            <w:vAlign w:val="bottom"/>
          </w:tcPr>
          <w:p w14:paraId="196580CB">
            <w:pPr>
              <w:spacing w:line="432" w:lineRule="auto"/>
              <w:jc w:val="center"/>
              <w:rPr>
                <w:rFonts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highlight w:val="none"/>
              </w:rPr>
              <w:t>说明</w:t>
            </w:r>
          </w:p>
        </w:tc>
      </w:tr>
      <w:tr w14:paraId="72650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712" w:type="dxa"/>
          </w:tcPr>
          <w:p w14:paraId="5975DCB3">
            <w:pPr>
              <w:pStyle w:val="34"/>
              <w:widowControl w:val="0"/>
              <w:rPr>
                <w:color w:val="auto"/>
                <w:highlight w:val="none"/>
              </w:rPr>
            </w:pPr>
          </w:p>
        </w:tc>
        <w:tc>
          <w:tcPr>
            <w:tcW w:w="2900" w:type="dxa"/>
          </w:tcPr>
          <w:p w14:paraId="5D86B42A">
            <w:pPr>
              <w:pStyle w:val="34"/>
              <w:widowControl w:val="0"/>
              <w:rPr>
                <w:color w:val="auto"/>
                <w:highlight w:val="none"/>
              </w:rPr>
            </w:pPr>
          </w:p>
        </w:tc>
        <w:tc>
          <w:tcPr>
            <w:tcW w:w="3195" w:type="dxa"/>
          </w:tcPr>
          <w:p w14:paraId="4897AAAF">
            <w:pPr>
              <w:pStyle w:val="34"/>
              <w:widowControl w:val="0"/>
              <w:rPr>
                <w:color w:val="auto"/>
                <w:highlight w:val="none"/>
              </w:rPr>
            </w:pPr>
          </w:p>
        </w:tc>
        <w:tc>
          <w:tcPr>
            <w:tcW w:w="1560" w:type="dxa"/>
          </w:tcPr>
          <w:p w14:paraId="6C4CC4E3">
            <w:pPr>
              <w:pStyle w:val="34"/>
              <w:widowControl w:val="0"/>
              <w:rPr>
                <w:color w:val="auto"/>
                <w:highlight w:val="none"/>
              </w:rPr>
            </w:pPr>
          </w:p>
        </w:tc>
        <w:tc>
          <w:tcPr>
            <w:tcW w:w="925" w:type="dxa"/>
          </w:tcPr>
          <w:p w14:paraId="69185707">
            <w:pPr>
              <w:pStyle w:val="34"/>
              <w:widowControl w:val="0"/>
              <w:rPr>
                <w:color w:val="auto"/>
                <w:highlight w:val="none"/>
              </w:rPr>
            </w:pPr>
          </w:p>
        </w:tc>
      </w:tr>
      <w:tr w14:paraId="245BA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12" w:type="dxa"/>
          </w:tcPr>
          <w:p w14:paraId="3EC133DD">
            <w:pPr>
              <w:pStyle w:val="34"/>
              <w:widowControl w:val="0"/>
              <w:rPr>
                <w:color w:val="auto"/>
                <w:highlight w:val="none"/>
              </w:rPr>
            </w:pPr>
          </w:p>
        </w:tc>
        <w:tc>
          <w:tcPr>
            <w:tcW w:w="2900" w:type="dxa"/>
          </w:tcPr>
          <w:p w14:paraId="0919EA40">
            <w:pPr>
              <w:pStyle w:val="34"/>
              <w:widowControl w:val="0"/>
              <w:rPr>
                <w:color w:val="auto"/>
                <w:highlight w:val="none"/>
              </w:rPr>
            </w:pPr>
          </w:p>
        </w:tc>
        <w:tc>
          <w:tcPr>
            <w:tcW w:w="3195" w:type="dxa"/>
          </w:tcPr>
          <w:p w14:paraId="42C2B0A9">
            <w:pPr>
              <w:pStyle w:val="34"/>
              <w:widowControl w:val="0"/>
              <w:rPr>
                <w:color w:val="auto"/>
                <w:highlight w:val="none"/>
              </w:rPr>
            </w:pPr>
          </w:p>
        </w:tc>
        <w:tc>
          <w:tcPr>
            <w:tcW w:w="1560" w:type="dxa"/>
          </w:tcPr>
          <w:p w14:paraId="60E6446E">
            <w:pPr>
              <w:pStyle w:val="34"/>
              <w:widowControl w:val="0"/>
              <w:rPr>
                <w:color w:val="auto"/>
                <w:highlight w:val="none"/>
              </w:rPr>
            </w:pPr>
          </w:p>
        </w:tc>
        <w:tc>
          <w:tcPr>
            <w:tcW w:w="925" w:type="dxa"/>
          </w:tcPr>
          <w:p w14:paraId="3B4F5D43">
            <w:pPr>
              <w:pStyle w:val="34"/>
              <w:widowControl w:val="0"/>
              <w:rPr>
                <w:color w:val="auto"/>
                <w:highlight w:val="none"/>
              </w:rPr>
            </w:pPr>
          </w:p>
        </w:tc>
      </w:tr>
      <w:tr w14:paraId="3DC4E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12" w:type="dxa"/>
          </w:tcPr>
          <w:p w14:paraId="15744E13">
            <w:pPr>
              <w:pStyle w:val="34"/>
              <w:widowControl w:val="0"/>
              <w:rPr>
                <w:color w:val="auto"/>
                <w:highlight w:val="none"/>
              </w:rPr>
            </w:pPr>
          </w:p>
        </w:tc>
        <w:tc>
          <w:tcPr>
            <w:tcW w:w="2900" w:type="dxa"/>
          </w:tcPr>
          <w:p w14:paraId="5119D520">
            <w:pPr>
              <w:pStyle w:val="34"/>
              <w:widowControl w:val="0"/>
              <w:rPr>
                <w:color w:val="auto"/>
                <w:highlight w:val="none"/>
              </w:rPr>
            </w:pPr>
          </w:p>
        </w:tc>
        <w:tc>
          <w:tcPr>
            <w:tcW w:w="3195" w:type="dxa"/>
          </w:tcPr>
          <w:p w14:paraId="3A103675">
            <w:pPr>
              <w:pStyle w:val="34"/>
              <w:widowControl w:val="0"/>
              <w:rPr>
                <w:color w:val="auto"/>
                <w:highlight w:val="none"/>
              </w:rPr>
            </w:pPr>
          </w:p>
        </w:tc>
        <w:tc>
          <w:tcPr>
            <w:tcW w:w="1560" w:type="dxa"/>
          </w:tcPr>
          <w:p w14:paraId="7E2E7F03">
            <w:pPr>
              <w:pStyle w:val="34"/>
              <w:widowControl w:val="0"/>
              <w:rPr>
                <w:color w:val="auto"/>
                <w:highlight w:val="none"/>
              </w:rPr>
            </w:pPr>
          </w:p>
        </w:tc>
        <w:tc>
          <w:tcPr>
            <w:tcW w:w="925" w:type="dxa"/>
          </w:tcPr>
          <w:p w14:paraId="6E29A0A5">
            <w:pPr>
              <w:pStyle w:val="34"/>
              <w:widowControl w:val="0"/>
              <w:rPr>
                <w:color w:val="auto"/>
                <w:highlight w:val="none"/>
              </w:rPr>
            </w:pPr>
          </w:p>
        </w:tc>
      </w:tr>
      <w:tr w14:paraId="1BFAB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12" w:type="dxa"/>
          </w:tcPr>
          <w:p w14:paraId="7DA161E5">
            <w:pPr>
              <w:pStyle w:val="34"/>
              <w:widowControl w:val="0"/>
              <w:rPr>
                <w:color w:val="auto"/>
                <w:highlight w:val="none"/>
              </w:rPr>
            </w:pPr>
          </w:p>
        </w:tc>
        <w:tc>
          <w:tcPr>
            <w:tcW w:w="2900" w:type="dxa"/>
          </w:tcPr>
          <w:p w14:paraId="29CA150A">
            <w:pPr>
              <w:pStyle w:val="34"/>
              <w:widowControl w:val="0"/>
              <w:rPr>
                <w:color w:val="auto"/>
                <w:highlight w:val="none"/>
              </w:rPr>
            </w:pPr>
          </w:p>
        </w:tc>
        <w:tc>
          <w:tcPr>
            <w:tcW w:w="3195" w:type="dxa"/>
          </w:tcPr>
          <w:p w14:paraId="60B6A641">
            <w:pPr>
              <w:pStyle w:val="34"/>
              <w:widowControl w:val="0"/>
              <w:rPr>
                <w:color w:val="auto"/>
                <w:highlight w:val="none"/>
              </w:rPr>
            </w:pPr>
          </w:p>
        </w:tc>
        <w:tc>
          <w:tcPr>
            <w:tcW w:w="1560" w:type="dxa"/>
          </w:tcPr>
          <w:p w14:paraId="698B4ABD">
            <w:pPr>
              <w:pStyle w:val="34"/>
              <w:widowControl w:val="0"/>
              <w:rPr>
                <w:color w:val="auto"/>
                <w:highlight w:val="none"/>
              </w:rPr>
            </w:pPr>
          </w:p>
        </w:tc>
        <w:tc>
          <w:tcPr>
            <w:tcW w:w="925" w:type="dxa"/>
          </w:tcPr>
          <w:p w14:paraId="5DA862A9">
            <w:pPr>
              <w:pStyle w:val="34"/>
              <w:widowControl w:val="0"/>
              <w:rPr>
                <w:color w:val="auto"/>
                <w:highlight w:val="none"/>
              </w:rPr>
            </w:pPr>
          </w:p>
        </w:tc>
      </w:tr>
      <w:tr w14:paraId="131CC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12" w:type="dxa"/>
          </w:tcPr>
          <w:p w14:paraId="5088EA05">
            <w:pPr>
              <w:pStyle w:val="34"/>
              <w:widowControl w:val="0"/>
              <w:rPr>
                <w:color w:val="auto"/>
                <w:highlight w:val="none"/>
              </w:rPr>
            </w:pPr>
          </w:p>
        </w:tc>
        <w:tc>
          <w:tcPr>
            <w:tcW w:w="2900" w:type="dxa"/>
          </w:tcPr>
          <w:p w14:paraId="7BC8F96B">
            <w:pPr>
              <w:pStyle w:val="34"/>
              <w:widowControl w:val="0"/>
              <w:rPr>
                <w:color w:val="auto"/>
                <w:highlight w:val="none"/>
              </w:rPr>
            </w:pPr>
          </w:p>
        </w:tc>
        <w:tc>
          <w:tcPr>
            <w:tcW w:w="3195" w:type="dxa"/>
          </w:tcPr>
          <w:p w14:paraId="26667A74">
            <w:pPr>
              <w:pStyle w:val="34"/>
              <w:widowControl w:val="0"/>
              <w:rPr>
                <w:color w:val="auto"/>
                <w:highlight w:val="none"/>
              </w:rPr>
            </w:pPr>
          </w:p>
        </w:tc>
        <w:tc>
          <w:tcPr>
            <w:tcW w:w="1560" w:type="dxa"/>
          </w:tcPr>
          <w:p w14:paraId="4458E4AA">
            <w:pPr>
              <w:pStyle w:val="34"/>
              <w:widowControl w:val="0"/>
              <w:rPr>
                <w:color w:val="auto"/>
                <w:highlight w:val="none"/>
              </w:rPr>
            </w:pPr>
          </w:p>
        </w:tc>
        <w:tc>
          <w:tcPr>
            <w:tcW w:w="925" w:type="dxa"/>
          </w:tcPr>
          <w:p w14:paraId="1AC1642A">
            <w:pPr>
              <w:pStyle w:val="34"/>
              <w:widowControl w:val="0"/>
              <w:rPr>
                <w:color w:val="auto"/>
                <w:highlight w:val="none"/>
              </w:rPr>
            </w:pPr>
          </w:p>
        </w:tc>
      </w:tr>
      <w:tr w14:paraId="7EBBF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12" w:type="dxa"/>
          </w:tcPr>
          <w:p w14:paraId="17E2B038">
            <w:pPr>
              <w:pStyle w:val="34"/>
              <w:widowControl w:val="0"/>
              <w:rPr>
                <w:color w:val="auto"/>
                <w:highlight w:val="none"/>
              </w:rPr>
            </w:pPr>
          </w:p>
        </w:tc>
        <w:tc>
          <w:tcPr>
            <w:tcW w:w="2900" w:type="dxa"/>
          </w:tcPr>
          <w:p w14:paraId="313D75F8">
            <w:pPr>
              <w:pStyle w:val="34"/>
              <w:widowControl w:val="0"/>
              <w:rPr>
                <w:color w:val="auto"/>
                <w:highlight w:val="none"/>
              </w:rPr>
            </w:pPr>
          </w:p>
        </w:tc>
        <w:tc>
          <w:tcPr>
            <w:tcW w:w="3195" w:type="dxa"/>
          </w:tcPr>
          <w:p w14:paraId="5C15A722">
            <w:pPr>
              <w:pStyle w:val="34"/>
              <w:widowControl w:val="0"/>
              <w:rPr>
                <w:color w:val="auto"/>
                <w:highlight w:val="none"/>
              </w:rPr>
            </w:pPr>
          </w:p>
        </w:tc>
        <w:tc>
          <w:tcPr>
            <w:tcW w:w="1560" w:type="dxa"/>
          </w:tcPr>
          <w:p w14:paraId="2170883C">
            <w:pPr>
              <w:pStyle w:val="34"/>
              <w:widowControl w:val="0"/>
              <w:rPr>
                <w:color w:val="auto"/>
                <w:highlight w:val="none"/>
              </w:rPr>
            </w:pPr>
          </w:p>
        </w:tc>
        <w:tc>
          <w:tcPr>
            <w:tcW w:w="925" w:type="dxa"/>
          </w:tcPr>
          <w:p w14:paraId="4FE0C393">
            <w:pPr>
              <w:pStyle w:val="34"/>
              <w:widowControl w:val="0"/>
              <w:rPr>
                <w:color w:val="auto"/>
                <w:highlight w:val="none"/>
              </w:rPr>
            </w:pPr>
          </w:p>
        </w:tc>
      </w:tr>
    </w:tbl>
    <w:p w14:paraId="4FC6DFE0">
      <w:pPr>
        <w:widowControl w:val="0"/>
        <w:spacing w:line="251" w:lineRule="auto"/>
        <w:rPr>
          <w:color w:val="auto"/>
          <w:highlight w:val="none"/>
        </w:rPr>
      </w:pPr>
    </w:p>
    <w:p w14:paraId="61EDDDC8">
      <w:pPr>
        <w:widowControl w:val="0"/>
        <w:spacing w:line="252" w:lineRule="auto"/>
        <w:rPr>
          <w:color w:val="auto"/>
          <w:highlight w:val="none"/>
        </w:rPr>
      </w:pPr>
    </w:p>
    <w:p w14:paraId="057C7876">
      <w:pPr>
        <w:spacing w:line="480" w:lineRule="exact"/>
        <w:rPr>
          <w:rFonts w:hAnsi="宋体" w:cs="宋体"/>
          <w:b/>
          <w:bCs/>
          <w:color w:val="auto"/>
          <w:kern w:val="2"/>
          <w:sz w:val="24"/>
          <w:szCs w:val="24"/>
          <w:highlight w:val="none"/>
        </w:rPr>
      </w:pPr>
      <w:r>
        <w:rPr>
          <w:rFonts w:hint="eastAsia" w:ascii="宋体" w:hAnsi="宋体" w:eastAsia="宋体" w:cs="宋体"/>
          <w:b/>
          <w:bCs/>
          <w:color w:val="auto"/>
          <w:kern w:val="2"/>
          <w:sz w:val="24"/>
          <w:szCs w:val="24"/>
          <w:highlight w:val="none"/>
        </w:rPr>
        <w:t>填表说明：</w:t>
      </w:r>
    </w:p>
    <w:p w14:paraId="5099D80A">
      <w:pPr>
        <w:spacing w:line="480" w:lineRule="exact"/>
        <w:ind w:firstLine="480" w:firstLineChars="200"/>
        <w:jc w:val="both"/>
        <w:rPr>
          <w:rFonts w:ascii="宋体" w:hAnsi="宋体" w:cs="宋体" w:eastAsiaTheme="minorEastAsia"/>
          <w:b/>
          <w:bCs/>
          <w:color w:val="auto"/>
          <w:sz w:val="24"/>
          <w:szCs w:val="24"/>
          <w:highlight w:val="none"/>
          <w:u w:val="single"/>
          <w:lang w:eastAsia="zh-CN"/>
        </w:rPr>
      </w:pPr>
      <w:r>
        <w:rPr>
          <w:rFonts w:hint="eastAsia" w:ascii="宋体" w:hAnsi="宋体" w:cs="宋体"/>
          <w:bCs/>
          <w:color w:val="auto"/>
          <w:sz w:val="24"/>
          <w:szCs w:val="24"/>
          <w:highlight w:val="none"/>
          <w:lang w:eastAsia="zh-CN"/>
        </w:rPr>
        <w:t>1.</w:t>
      </w:r>
      <w:r>
        <w:rPr>
          <w:rFonts w:hint="eastAsia" w:cs="宋体" w:asciiTheme="minorEastAsia" w:hAnsiTheme="minorEastAsia" w:eastAsiaTheme="minorEastAsia"/>
          <w:bCs/>
          <w:color w:val="auto"/>
          <w:sz w:val="24"/>
          <w:szCs w:val="24"/>
          <w:highlight w:val="none"/>
          <w:lang w:eastAsia="zh-CN"/>
        </w:rPr>
        <w:t>供应商</w:t>
      </w:r>
      <w:r>
        <w:rPr>
          <w:rFonts w:hint="eastAsia" w:ascii="宋体" w:hAnsi="宋体" w:eastAsia="宋体" w:cs="宋体"/>
          <w:bCs/>
          <w:color w:val="auto"/>
          <w:sz w:val="24"/>
          <w:szCs w:val="24"/>
          <w:highlight w:val="none"/>
          <w:lang w:eastAsia="zh-CN"/>
        </w:rPr>
        <w:t>完全响应谈判文件第五章</w:t>
      </w:r>
      <w:r>
        <w:rPr>
          <w:bCs/>
          <w:color w:val="auto"/>
          <w:sz w:val="24"/>
          <w:szCs w:val="24"/>
          <w:highlight w:val="none"/>
          <w:lang w:eastAsia="zh-CN"/>
        </w:rPr>
        <w:t>“</w:t>
      </w:r>
      <w:r>
        <w:rPr>
          <w:rFonts w:hint="eastAsia" w:ascii="宋体" w:hAnsi="宋体" w:eastAsia="宋体" w:cs="宋体"/>
          <w:b/>
          <w:color w:val="auto"/>
          <w:sz w:val="24"/>
          <w:szCs w:val="24"/>
          <w:highlight w:val="none"/>
        </w:rPr>
        <w:t>技术规格（工程需求）</w:t>
      </w:r>
      <w:r>
        <w:rPr>
          <w:bCs/>
          <w:color w:val="auto"/>
          <w:sz w:val="24"/>
          <w:szCs w:val="24"/>
          <w:highlight w:val="none"/>
          <w:lang w:eastAsia="zh-CN"/>
        </w:rPr>
        <w:t>”</w:t>
      </w:r>
      <w:r>
        <w:rPr>
          <w:rFonts w:hint="eastAsia" w:ascii="宋体" w:hAnsi="宋体" w:eastAsia="宋体" w:cs="宋体"/>
          <w:bCs/>
          <w:color w:val="auto"/>
          <w:sz w:val="24"/>
          <w:szCs w:val="24"/>
          <w:highlight w:val="none"/>
          <w:lang w:eastAsia="zh-CN"/>
        </w:rPr>
        <w:t>的，</w:t>
      </w:r>
      <w:r>
        <w:rPr>
          <w:rFonts w:hint="eastAsia" w:cs="宋体" w:asciiTheme="minorEastAsia" w:hAnsiTheme="minorEastAsia" w:eastAsiaTheme="minorEastAsia"/>
          <w:bCs/>
          <w:color w:val="auto"/>
          <w:sz w:val="24"/>
          <w:szCs w:val="24"/>
          <w:highlight w:val="none"/>
          <w:lang w:eastAsia="zh-CN"/>
        </w:rPr>
        <w:t>可以</w:t>
      </w:r>
      <w:r>
        <w:rPr>
          <w:rFonts w:hint="eastAsia" w:ascii="宋体" w:hAnsi="宋体" w:cs="宋体"/>
          <w:bCs/>
          <w:color w:val="auto"/>
          <w:sz w:val="24"/>
          <w:szCs w:val="24"/>
          <w:highlight w:val="none"/>
          <w:lang w:eastAsia="zh-CN"/>
        </w:rPr>
        <w:t>在</w:t>
      </w:r>
      <w:r>
        <w:rPr>
          <w:rFonts w:hint="eastAsia" w:cs="宋体" w:asciiTheme="minorEastAsia" w:hAnsiTheme="minorEastAsia" w:eastAsiaTheme="minorEastAsia"/>
          <w:bCs/>
          <w:color w:val="auto"/>
          <w:sz w:val="24"/>
          <w:szCs w:val="24"/>
          <w:highlight w:val="none"/>
          <w:lang w:eastAsia="zh-CN"/>
        </w:rPr>
        <w:t>【</w:t>
      </w:r>
      <w:r>
        <w:rPr>
          <w:rFonts w:hint="eastAsia" w:ascii="宋体" w:hAnsi="宋体" w:eastAsia="宋体" w:cs="宋体"/>
          <w:bCs/>
          <w:color w:val="auto"/>
          <w:sz w:val="24"/>
          <w:szCs w:val="24"/>
          <w:highlight w:val="none"/>
          <w:lang w:eastAsia="zh-CN"/>
        </w:rPr>
        <w:t>谈判文件</w:t>
      </w:r>
      <w:r>
        <w:rPr>
          <w:rFonts w:hint="eastAsia" w:ascii="宋体" w:hAnsi="宋体" w:cs="宋体"/>
          <w:bCs/>
          <w:color w:val="auto"/>
          <w:sz w:val="24"/>
          <w:szCs w:val="24"/>
          <w:highlight w:val="none"/>
          <w:lang w:eastAsia="zh-CN"/>
        </w:rPr>
        <w:t>中的</w:t>
      </w:r>
      <w:r>
        <w:rPr>
          <w:rFonts w:hint="eastAsia" w:asciiTheme="minorEastAsia" w:hAnsiTheme="minorEastAsia" w:eastAsiaTheme="minorEastAsia" w:cstheme="minorEastAsia"/>
          <w:color w:val="auto"/>
          <w:sz w:val="24"/>
          <w:highlight w:val="none"/>
          <w:lang w:eastAsia="zh-CN"/>
        </w:rPr>
        <w:t>技术规格要求</w:t>
      </w:r>
      <w:r>
        <w:rPr>
          <w:rFonts w:hint="eastAsia" w:cs="宋体" w:asciiTheme="minorEastAsia" w:hAnsiTheme="minorEastAsia" w:eastAsiaTheme="minorEastAsia"/>
          <w:bCs/>
          <w:color w:val="auto"/>
          <w:sz w:val="24"/>
          <w:szCs w:val="24"/>
          <w:highlight w:val="none"/>
          <w:lang w:eastAsia="zh-CN"/>
        </w:rPr>
        <w:t>】栏填写【详见谈判文件第五章“</w:t>
      </w:r>
      <w:r>
        <w:rPr>
          <w:rFonts w:hint="eastAsia" w:ascii="宋体" w:hAnsi="宋体" w:eastAsia="宋体" w:cs="宋体"/>
          <w:b/>
          <w:color w:val="auto"/>
          <w:sz w:val="24"/>
          <w:szCs w:val="24"/>
          <w:highlight w:val="none"/>
        </w:rPr>
        <w:t>技术规格（工程需求）</w:t>
      </w:r>
      <w:r>
        <w:rPr>
          <w:rFonts w:hint="eastAsia" w:cs="宋体" w:asciiTheme="minorEastAsia" w:hAnsiTheme="minorEastAsia" w:eastAsiaTheme="minorEastAsia"/>
          <w:bCs/>
          <w:color w:val="auto"/>
          <w:sz w:val="24"/>
          <w:szCs w:val="24"/>
          <w:highlight w:val="none"/>
          <w:lang w:eastAsia="zh-CN"/>
        </w:rPr>
        <w:t>”】；在【</w:t>
      </w:r>
      <w:r>
        <w:rPr>
          <w:rFonts w:hint="eastAsia" w:ascii="宋体" w:hAnsi="宋体" w:cs="宋体"/>
          <w:bCs/>
          <w:color w:val="auto"/>
          <w:sz w:val="24"/>
          <w:szCs w:val="24"/>
          <w:highlight w:val="none"/>
          <w:lang w:eastAsia="zh-CN"/>
        </w:rPr>
        <w:t>响应文件中响应的具体内容</w:t>
      </w:r>
      <w:r>
        <w:rPr>
          <w:rFonts w:hint="eastAsia" w:cs="宋体" w:asciiTheme="minorEastAsia" w:hAnsiTheme="minorEastAsia" w:eastAsiaTheme="minorEastAsia"/>
          <w:bCs/>
          <w:color w:val="auto"/>
          <w:sz w:val="24"/>
          <w:szCs w:val="24"/>
          <w:highlight w:val="none"/>
          <w:lang w:eastAsia="zh-CN"/>
        </w:rPr>
        <w:t>】</w:t>
      </w:r>
      <w:r>
        <w:rPr>
          <w:rFonts w:hint="eastAsia" w:ascii="宋体" w:hAnsi="宋体" w:cs="宋体"/>
          <w:bCs/>
          <w:color w:val="auto"/>
          <w:sz w:val="24"/>
          <w:szCs w:val="24"/>
          <w:highlight w:val="none"/>
          <w:lang w:eastAsia="zh-CN"/>
        </w:rPr>
        <w:t>栏填写</w:t>
      </w:r>
      <w:r>
        <w:rPr>
          <w:rFonts w:hint="eastAsia" w:cs="宋体" w:asciiTheme="minorEastAsia" w:hAnsiTheme="minorEastAsia" w:eastAsiaTheme="minorEastAsia"/>
          <w:bCs/>
          <w:color w:val="auto"/>
          <w:sz w:val="24"/>
          <w:szCs w:val="24"/>
          <w:highlight w:val="none"/>
          <w:lang w:eastAsia="zh-CN"/>
        </w:rPr>
        <w:t>【</w:t>
      </w:r>
      <w:r>
        <w:rPr>
          <w:rFonts w:hint="eastAsia" w:ascii="宋体" w:hAnsi="宋体" w:cs="宋体"/>
          <w:bCs/>
          <w:color w:val="auto"/>
          <w:sz w:val="24"/>
          <w:szCs w:val="24"/>
          <w:highlight w:val="none"/>
          <w:lang w:eastAsia="zh-CN"/>
        </w:rPr>
        <w:t>完全响应</w:t>
      </w:r>
      <w:r>
        <w:rPr>
          <w:rFonts w:hint="eastAsia" w:ascii="宋体" w:hAnsi="宋体" w:eastAsia="宋体" w:cs="宋体"/>
          <w:bCs/>
          <w:color w:val="auto"/>
          <w:sz w:val="24"/>
          <w:szCs w:val="24"/>
          <w:highlight w:val="none"/>
          <w:lang w:eastAsia="zh-CN"/>
        </w:rPr>
        <w:t>谈判文件</w:t>
      </w:r>
      <w:r>
        <w:rPr>
          <w:rFonts w:hint="eastAsia" w:ascii="宋体" w:hAnsi="宋体" w:cs="宋体"/>
          <w:bCs/>
          <w:color w:val="auto"/>
          <w:sz w:val="24"/>
          <w:szCs w:val="24"/>
          <w:highlight w:val="none"/>
          <w:lang w:eastAsia="zh-CN"/>
        </w:rPr>
        <w:t>第五章</w:t>
      </w:r>
      <w:r>
        <w:rPr>
          <w:rFonts w:hint="eastAsia" w:ascii="宋体" w:hAnsi="宋体" w:cs="宋体" w:eastAsiaTheme="minorEastAsia"/>
          <w:bCs/>
          <w:color w:val="auto"/>
          <w:sz w:val="24"/>
          <w:szCs w:val="24"/>
          <w:highlight w:val="none"/>
          <w:lang w:eastAsia="zh-CN"/>
        </w:rPr>
        <w:t xml:space="preserve"> </w:t>
      </w:r>
      <w:r>
        <w:rPr>
          <w:rFonts w:hint="eastAsia" w:ascii="宋体" w:hAnsi="宋体" w:eastAsia="宋体" w:cs="宋体"/>
          <w:b/>
          <w:color w:val="auto"/>
          <w:sz w:val="24"/>
          <w:szCs w:val="24"/>
          <w:highlight w:val="none"/>
        </w:rPr>
        <w:t>技术规格（工程需求）</w:t>
      </w:r>
      <w:r>
        <w:rPr>
          <w:rFonts w:hint="eastAsia" w:cs="宋体" w:asciiTheme="minorEastAsia" w:hAnsiTheme="minorEastAsia" w:eastAsiaTheme="minorEastAsia"/>
          <w:bCs/>
          <w:color w:val="auto"/>
          <w:sz w:val="24"/>
          <w:szCs w:val="24"/>
          <w:highlight w:val="none"/>
          <w:lang w:eastAsia="zh-CN"/>
        </w:rPr>
        <w:t>】；在【</w:t>
      </w:r>
      <w:r>
        <w:rPr>
          <w:rFonts w:hint="eastAsia" w:ascii="宋体" w:hAnsi="宋体" w:cs="宋体"/>
          <w:bCs/>
          <w:color w:val="auto"/>
          <w:sz w:val="24"/>
          <w:szCs w:val="24"/>
          <w:highlight w:val="none"/>
          <w:lang w:eastAsia="zh-CN"/>
        </w:rPr>
        <w:t>响应/偏离</w:t>
      </w:r>
      <w:r>
        <w:rPr>
          <w:rFonts w:hint="eastAsia" w:cs="宋体" w:asciiTheme="minorEastAsia" w:hAnsiTheme="minorEastAsia" w:eastAsiaTheme="minorEastAsia"/>
          <w:bCs/>
          <w:color w:val="auto"/>
          <w:sz w:val="24"/>
          <w:szCs w:val="24"/>
          <w:highlight w:val="none"/>
          <w:lang w:eastAsia="zh-CN"/>
        </w:rPr>
        <w:t>】</w:t>
      </w:r>
      <w:r>
        <w:rPr>
          <w:rFonts w:hint="eastAsia" w:ascii="宋体" w:hAnsi="宋体" w:cs="宋体"/>
          <w:bCs/>
          <w:color w:val="auto"/>
          <w:sz w:val="24"/>
          <w:szCs w:val="24"/>
          <w:highlight w:val="none"/>
          <w:lang w:eastAsia="zh-CN"/>
        </w:rPr>
        <w:t>栏中填写</w:t>
      </w:r>
      <w:r>
        <w:rPr>
          <w:rFonts w:hint="eastAsia" w:cs="宋体" w:asciiTheme="minorEastAsia" w:hAnsiTheme="minorEastAsia" w:eastAsiaTheme="minorEastAsia"/>
          <w:bCs/>
          <w:color w:val="auto"/>
          <w:sz w:val="24"/>
          <w:szCs w:val="24"/>
          <w:highlight w:val="none"/>
          <w:lang w:eastAsia="zh-CN"/>
        </w:rPr>
        <w:t>【</w:t>
      </w:r>
      <w:r>
        <w:rPr>
          <w:rFonts w:hint="eastAsia" w:ascii="宋体" w:hAnsi="宋体" w:cs="宋体"/>
          <w:bCs/>
          <w:color w:val="auto"/>
          <w:sz w:val="24"/>
          <w:szCs w:val="24"/>
          <w:highlight w:val="none"/>
          <w:lang w:eastAsia="zh-CN"/>
        </w:rPr>
        <w:t>无偏离</w:t>
      </w:r>
      <w:r>
        <w:rPr>
          <w:rFonts w:hint="eastAsia" w:cs="宋体" w:asciiTheme="minorEastAsia" w:hAnsiTheme="minorEastAsia" w:eastAsiaTheme="minorEastAsia"/>
          <w:bCs/>
          <w:color w:val="auto"/>
          <w:sz w:val="24"/>
          <w:szCs w:val="24"/>
          <w:highlight w:val="none"/>
          <w:lang w:eastAsia="zh-CN"/>
        </w:rPr>
        <w:t>】</w:t>
      </w:r>
      <w:r>
        <w:rPr>
          <w:rFonts w:hint="eastAsia" w:ascii="宋体" w:hAnsi="宋体" w:cs="宋体"/>
          <w:bCs/>
          <w:color w:val="auto"/>
          <w:sz w:val="24"/>
          <w:szCs w:val="24"/>
          <w:highlight w:val="none"/>
          <w:lang w:eastAsia="zh-CN"/>
        </w:rPr>
        <w:t>。</w:t>
      </w:r>
      <w:r>
        <w:rPr>
          <w:rFonts w:hint="eastAsia" w:cs="宋体" w:asciiTheme="minorEastAsia" w:hAnsiTheme="minorEastAsia" w:eastAsiaTheme="minorEastAsia"/>
          <w:b/>
          <w:bCs/>
          <w:color w:val="auto"/>
          <w:sz w:val="24"/>
          <w:szCs w:val="24"/>
          <w:highlight w:val="none"/>
          <w:u w:val="single"/>
          <w:lang w:eastAsia="zh-CN"/>
        </w:rPr>
        <w:t>如果供应商选择逐项列出的，则要求内容不得缺漏，否则视为不响应。</w:t>
      </w:r>
    </w:p>
    <w:p w14:paraId="4F1C1BC4">
      <w:pPr>
        <w:spacing w:line="480" w:lineRule="exact"/>
        <w:ind w:firstLine="480" w:firstLineChars="200"/>
        <w:jc w:val="both"/>
        <w:rPr>
          <w:rFonts w:ascii="宋体" w:hAnsi="宋体" w:eastAsia="宋体" w:cs="宋体"/>
          <w:b/>
          <w:color w:val="auto"/>
          <w:sz w:val="24"/>
          <w:szCs w:val="24"/>
          <w:highlight w:val="none"/>
          <w:lang w:eastAsia="zh-CN"/>
        </w:rPr>
      </w:pPr>
      <w:r>
        <w:rPr>
          <w:rFonts w:hint="eastAsia" w:ascii="宋体" w:hAnsi="宋体" w:cs="宋体"/>
          <w:bCs/>
          <w:color w:val="auto"/>
          <w:sz w:val="24"/>
          <w:szCs w:val="24"/>
          <w:highlight w:val="none"/>
          <w:lang w:eastAsia="zh-CN"/>
        </w:rPr>
        <w:t>2.</w:t>
      </w:r>
      <w:r>
        <w:rPr>
          <w:rFonts w:hint="eastAsia" w:cs="宋体" w:asciiTheme="minorEastAsia" w:hAnsiTheme="minorEastAsia" w:eastAsiaTheme="minorEastAsia"/>
          <w:bCs/>
          <w:color w:val="auto"/>
          <w:sz w:val="24"/>
          <w:szCs w:val="24"/>
          <w:highlight w:val="none"/>
          <w:lang w:eastAsia="zh-CN"/>
        </w:rPr>
        <w:t>供应商</w:t>
      </w:r>
      <w:r>
        <w:rPr>
          <w:rFonts w:hint="eastAsia" w:ascii="宋体" w:hAnsi="宋体" w:eastAsia="宋体" w:cs="宋体"/>
          <w:bCs/>
          <w:color w:val="auto"/>
          <w:sz w:val="24"/>
          <w:szCs w:val="24"/>
          <w:highlight w:val="none"/>
          <w:lang w:eastAsia="zh-CN"/>
        </w:rPr>
        <w:t>响应的具体内容与谈判文件第</w:t>
      </w:r>
      <w:r>
        <w:rPr>
          <w:rFonts w:hint="eastAsia" w:cs="宋体" w:asciiTheme="minorEastAsia" w:hAnsiTheme="minorEastAsia" w:eastAsiaTheme="minorEastAsia"/>
          <w:bCs/>
          <w:color w:val="auto"/>
          <w:sz w:val="24"/>
          <w:szCs w:val="24"/>
          <w:highlight w:val="none"/>
          <w:lang w:eastAsia="zh-CN"/>
        </w:rPr>
        <w:t>五</w:t>
      </w:r>
      <w:r>
        <w:rPr>
          <w:rFonts w:hint="eastAsia" w:ascii="宋体" w:hAnsi="宋体" w:eastAsia="宋体" w:cs="宋体"/>
          <w:bCs/>
          <w:color w:val="auto"/>
          <w:sz w:val="24"/>
          <w:szCs w:val="24"/>
          <w:highlight w:val="none"/>
          <w:lang w:eastAsia="zh-CN"/>
        </w:rPr>
        <w:t>章</w:t>
      </w:r>
      <w:r>
        <w:rPr>
          <w:bCs/>
          <w:color w:val="auto"/>
          <w:sz w:val="24"/>
          <w:szCs w:val="24"/>
          <w:highlight w:val="none"/>
          <w:lang w:eastAsia="zh-CN"/>
        </w:rPr>
        <w:t>“</w:t>
      </w:r>
      <w:r>
        <w:rPr>
          <w:rFonts w:hint="eastAsia" w:ascii="宋体" w:hAnsi="宋体" w:eastAsia="宋体" w:cs="宋体"/>
          <w:b/>
          <w:color w:val="auto"/>
          <w:sz w:val="24"/>
          <w:szCs w:val="24"/>
          <w:highlight w:val="none"/>
        </w:rPr>
        <w:t>技术规格（工程需求）</w:t>
      </w:r>
      <w:r>
        <w:rPr>
          <w:bCs/>
          <w:color w:val="auto"/>
          <w:sz w:val="24"/>
          <w:szCs w:val="24"/>
          <w:highlight w:val="none"/>
          <w:lang w:eastAsia="zh-CN"/>
        </w:rPr>
        <w:t>”</w:t>
      </w:r>
      <w:r>
        <w:rPr>
          <w:rFonts w:hint="eastAsia" w:ascii="宋体" w:hAnsi="宋体" w:eastAsia="宋体" w:cs="宋体"/>
          <w:bCs/>
          <w:color w:val="auto"/>
          <w:sz w:val="24"/>
          <w:szCs w:val="24"/>
          <w:highlight w:val="none"/>
          <w:lang w:eastAsia="zh-CN"/>
        </w:rPr>
        <w:t>有不同时，需将不同条款逐项列在</w:t>
      </w:r>
      <w:r>
        <w:rPr>
          <w:bCs/>
          <w:color w:val="auto"/>
          <w:sz w:val="24"/>
          <w:szCs w:val="24"/>
          <w:highlight w:val="none"/>
          <w:lang w:eastAsia="zh-CN"/>
        </w:rPr>
        <w:t>“</w:t>
      </w:r>
      <w:r>
        <w:rPr>
          <w:rFonts w:hint="eastAsia" w:asciiTheme="minorEastAsia" w:hAnsiTheme="minorEastAsia" w:eastAsiaTheme="minorEastAsia" w:cstheme="minorEastAsia"/>
          <w:color w:val="auto"/>
          <w:sz w:val="24"/>
          <w:highlight w:val="none"/>
          <w:lang w:eastAsia="zh-CN"/>
        </w:rPr>
        <w:t>响应文件中响应的具体内容</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栏内；优于的在【响应</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偏离】栏填写正偏离；不满足的在【响应</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偏离】栏填写负偏离。</w:t>
      </w:r>
      <w:r>
        <w:rPr>
          <w:rFonts w:hint="eastAsia" w:ascii="宋体" w:hAnsi="宋体" w:eastAsia="宋体" w:cs="宋体"/>
          <w:b/>
          <w:color w:val="auto"/>
          <w:sz w:val="24"/>
          <w:szCs w:val="24"/>
          <w:highlight w:val="none"/>
          <w:lang w:eastAsia="zh-CN"/>
        </w:rPr>
        <w:t>（本项目不允许负偏离，否则视为无效响应）</w:t>
      </w:r>
    </w:p>
    <w:p w14:paraId="496A32ED">
      <w:pPr>
        <w:spacing w:line="480" w:lineRule="exact"/>
        <w:ind w:firstLine="480" w:firstLineChars="200"/>
        <w:jc w:val="both"/>
        <w:rPr>
          <w:rFonts w:ascii="宋体" w:hAnsi="宋体" w:cs="宋体" w:eastAsiaTheme="minorEastAsia"/>
          <w:bCs/>
          <w:color w:val="auto"/>
          <w:sz w:val="24"/>
          <w:szCs w:val="24"/>
          <w:highlight w:val="none"/>
          <w:lang w:eastAsia="zh-CN"/>
        </w:rPr>
      </w:pPr>
      <w:r>
        <w:rPr>
          <w:rFonts w:hint="eastAsia" w:ascii="宋体" w:hAnsi="宋体" w:cs="宋体" w:eastAsiaTheme="minorEastAsia"/>
          <w:bCs/>
          <w:color w:val="auto"/>
          <w:sz w:val="24"/>
          <w:szCs w:val="24"/>
          <w:highlight w:val="none"/>
          <w:lang w:eastAsia="zh-CN"/>
        </w:rPr>
        <w:t>3.</w:t>
      </w:r>
      <w:r>
        <w:rPr>
          <w:rFonts w:hint="eastAsia" w:ascii="宋体" w:hAnsi="宋体" w:eastAsia="宋体" w:cs="宋体"/>
          <w:color w:val="auto"/>
          <w:sz w:val="24"/>
          <w:szCs w:val="24"/>
          <w:highlight w:val="none"/>
          <w:lang w:eastAsia="zh-CN"/>
        </w:rPr>
        <w:t>若有需要特殊说明的，应在本表中“说明”栏进行相应说明，再另页应答。</w:t>
      </w:r>
    </w:p>
    <w:p w14:paraId="346D805C">
      <w:pPr>
        <w:widowControl w:val="0"/>
        <w:spacing w:before="78" w:line="219" w:lineRule="auto"/>
        <w:ind w:left="125"/>
        <w:rPr>
          <w:rFonts w:ascii="宋体" w:hAnsi="宋体" w:eastAsia="宋体" w:cs="宋体"/>
          <w:color w:val="auto"/>
          <w:spacing w:val="-3"/>
          <w:sz w:val="24"/>
          <w:szCs w:val="24"/>
          <w:highlight w:val="none"/>
          <w:lang w:eastAsia="zh-CN"/>
        </w:rPr>
      </w:pPr>
    </w:p>
    <w:p w14:paraId="2F157A78">
      <w:pPr>
        <w:pStyle w:val="8"/>
        <w:ind w:firstLine="300"/>
        <w:rPr>
          <w:color w:val="auto"/>
          <w:highlight w:val="none"/>
          <w:lang w:eastAsia="zh-CN"/>
        </w:rPr>
      </w:pPr>
    </w:p>
    <w:p w14:paraId="04C7C6A8">
      <w:pPr>
        <w:spacing w:line="500" w:lineRule="exact"/>
        <w:ind w:firstLine="480" w:firstLineChars="200"/>
        <w:rPr>
          <w:rFonts w:hAnsi="宋体" w:cs="宋体"/>
          <w:color w:val="auto"/>
          <w:sz w:val="24"/>
          <w:highlight w:val="none"/>
          <w:lang w:val="zh-CN" w:eastAsia="zh-CN"/>
        </w:rPr>
      </w:pPr>
      <w:r>
        <w:rPr>
          <w:rFonts w:hint="eastAsia" w:cs="宋体" w:asciiTheme="minorEastAsia" w:hAnsiTheme="minorEastAsia" w:eastAsiaTheme="minorEastAsia"/>
          <w:color w:val="auto"/>
          <w:sz w:val="24"/>
          <w:highlight w:val="none"/>
          <w:lang w:val="zh-CN" w:eastAsia="zh-CN"/>
        </w:rPr>
        <w:t>供应商（</w:t>
      </w:r>
      <w:r>
        <w:rPr>
          <w:rFonts w:hint="eastAsia" w:ascii="宋体" w:hAnsi="宋体" w:eastAsia="宋体" w:cs="宋体"/>
          <w:color w:val="auto"/>
          <w:sz w:val="24"/>
          <w:highlight w:val="none"/>
          <w:lang w:val="zh-CN" w:eastAsia="zh-CN"/>
        </w:rPr>
        <w:t>盖章）：</w:t>
      </w:r>
      <w:r>
        <w:rPr>
          <w:rFonts w:hint="eastAsia" w:hAnsi="宋体" w:cs="宋体"/>
          <w:color w:val="auto"/>
          <w:sz w:val="24"/>
          <w:highlight w:val="none"/>
          <w:lang w:val="zh-CN" w:eastAsia="zh-CN"/>
        </w:rPr>
        <w:t xml:space="preserve">        </w:t>
      </w:r>
    </w:p>
    <w:p w14:paraId="56CEB2C7">
      <w:pPr>
        <w:spacing w:line="500" w:lineRule="exact"/>
        <w:ind w:firstLine="480" w:firstLineChars="200"/>
        <w:rPr>
          <w:rFonts w:cs="宋体" w:asciiTheme="minorEastAsia" w:hAnsiTheme="minorEastAsia" w:eastAsiaTheme="minorEastAsia"/>
          <w:color w:val="auto"/>
          <w:sz w:val="24"/>
          <w:highlight w:val="none"/>
          <w:lang w:val="zh-CN" w:eastAsia="zh-CN"/>
        </w:rPr>
      </w:pPr>
      <w:r>
        <w:rPr>
          <w:rFonts w:hint="eastAsia" w:cs="宋体" w:asciiTheme="minorEastAsia" w:hAnsiTheme="minorEastAsia" w:eastAsiaTheme="minorEastAsia"/>
          <w:color w:val="auto"/>
          <w:sz w:val="24"/>
          <w:highlight w:val="none"/>
          <w:lang w:val="zh-CN" w:eastAsia="zh-CN"/>
        </w:rPr>
        <w:t>法定代表人或被授权人（</w:t>
      </w:r>
      <w:r>
        <w:rPr>
          <w:rFonts w:cs="宋体" w:asciiTheme="minorEastAsia" w:hAnsiTheme="minorEastAsia" w:eastAsiaTheme="minorEastAsia"/>
          <w:color w:val="auto"/>
          <w:sz w:val="24"/>
          <w:highlight w:val="none"/>
          <w:lang w:val="zh-CN" w:eastAsia="zh-CN"/>
        </w:rPr>
        <w:t>签字或签章</w:t>
      </w:r>
      <w:r>
        <w:rPr>
          <w:rFonts w:hint="eastAsia" w:cs="宋体" w:asciiTheme="minorEastAsia" w:hAnsiTheme="minorEastAsia" w:eastAsiaTheme="minorEastAsia"/>
          <w:color w:val="auto"/>
          <w:sz w:val="24"/>
          <w:highlight w:val="none"/>
          <w:lang w:val="zh-CN" w:eastAsia="zh-CN"/>
        </w:rPr>
        <w:t xml:space="preserve">）：     </w:t>
      </w:r>
    </w:p>
    <w:p w14:paraId="60053681">
      <w:pPr>
        <w:spacing w:line="500" w:lineRule="exact"/>
        <w:ind w:firstLine="480" w:firstLineChars="200"/>
        <w:rPr>
          <w:rFonts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日</w:t>
      </w:r>
      <w:r>
        <w:rPr>
          <w:rFonts w:hint="eastAsia" w:hAnsi="宋体" w:cs="宋体"/>
          <w:color w:val="auto"/>
          <w:sz w:val="24"/>
          <w:highlight w:val="none"/>
          <w:lang w:val="zh-CN" w:eastAsia="zh-CN"/>
        </w:rPr>
        <w:t xml:space="preserve">   </w:t>
      </w:r>
      <w:r>
        <w:rPr>
          <w:rFonts w:hint="eastAsia" w:ascii="宋体" w:hAnsi="宋体" w:eastAsia="宋体" w:cs="宋体"/>
          <w:color w:val="auto"/>
          <w:sz w:val="24"/>
          <w:highlight w:val="none"/>
          <w:lang w:val="zh-CN" w:eastAsia="zh-CN"/>
        </w:rPr>
        <w:t>期：</w:t>
      </w:r>
      <w:r>
        <w:rPr>
          <w:rFonts w:hint="eastAsia" w:hAnsi="宋体" w:cs="宋体" w:eastAsiaTheme="minorEastAsia"/>
          <w:color w:val="auto"/>
          <w:sz w:val="24"/>
          <w:highlight w:val="none"/>
          <w:lang w:val="zh-CN" w:eastAsia="zh-CN"/>
        </w:rPr>
        <w:t xml:space="preserve">      </w:t>
      </w:r>
      <w:r>
        <w:rPr>
          <w:rFonts w:hint="eastAsia" w:ascii="宋体" w:hAnsi="宋体" w:eastAsia="宋体" w:cs="宋体"/>
          <w:color w:val="auto"/>
          <w:sz w:val="24"/>
          <w:highlight w:val="none"/>
          <w:lang w:val="zh-CN" w:eastAsia="zh-CN"/>
        </w:rPr>
        <w:t>年</w:t>
      </w:r>
      <w:r>
        <w:rPr>
          <w:rFonts w:hint="eastAsia" w:hAnsi="宋体" w:cs="宋体" w:eastAsiaTheme="minorEastAsia"/>
          <w:color w:val="auto"/>
          <w:sz w:val="24"/>
          <w:highlight w:val="none"/>
          <w:lang w:val="zh-CN" w:eastAsia="zh-CN"/>
        </w:rPr>
        <w:t xml:space="preserve">    </w:t>
      </w:r>
      <w:r>
        <w:rPr>
          <w:rFonts w:hint="eastAsia" w:ascii="宋体" w:hAnsi="宋体" w:eastAsia="宋体" w:cs="宋体"/>
          <w:color w:val="auto"/>
          <w:sz w:val="24"/>
          <w:highlight w:val="none"/>
          <w:lang w:val="zh-CN" w:eastAsia="zh-CN"/>
        </w:rPr>
        <w:t>月</w:t>
      </w:r>
      <w:r>
        <w:rPr>
          <w:rFonts w:hint="eastAsia" w:hAnsi="宋体" w:cs="宋体" w:eastAsiaTheme="minorEastAsia"/>
          <w:color w:val="auto"/>
          <w:sz w:val="24"/>
          <w:highlight w:val="none"/>
          <w:lang w:val="zh-CN" w:eastAsia="zh-CN"/>
        </w:rPr>
        <w:t xml:space="preserve">     </w:t>
      </w:r>
      <w:r>
        <w:rPr>
          <w:rFonts w:hint="eastAsia" w:ascii="宋体" w:hAnsi="宋体" w:eastAsia="宋体" w:cs="宋体"/>
          <w:color w:val="auto"/>
          <w:sz w:val="24"/>
          <w:highlight w:val="none"/>
          <w:lang w:val="zh-CN" w:eastAsia="zh-CN"/>
        </w:rPr>
        <w:t>日</w:t>
      </w:r>
    </w:p>
    <w:p w14:paraId="5132D879">
      <w:pPr>
        <w:pStyle w:val="23"/>
        <w:ind w:firstLine="300"/>
        <w:rPr>
          <w:color w:val="auto"/>
          <w:highlight w:val="none"/>
          <w:lang w:val="zh-CN" w:eastAsia="zh-CN"/>
        </w:rPr>
      </w:pPr>
    </w:p>
    <w:p w14:paraId="29E41532">
      <w:pPr>
        <w:pStyle w:val="10"/>
        <w:rPr>
          <w:color w:val="auto"/>
          <w:highlight w:val="none"/>
          <w:lang w:val="zh-CN" w:eastAsia="zh-CN"/>
        </w:rPr>
      </w:pPr>
    </w:p>
    <w:p w14:paraId="2EB21665">
      <w:pPr>
        <w:pStyle w:val="10"/>
        <w:rPr>
          <w:color w:val="auto"/>
          <w:highlight w:val="none"/>
          <w:lang w:val="zh-CN" w:eastAsia="zh-CN"/>
        </w:rPr>
      </w:pPr>
    </w:p>
    <w:p w14:paraId="12934CDA">
      <w:pPr>
        <w:pStyle w:val="10"/>
        <w:rPr>
          <w:color w:val="auto"/>
          <w:highlight w:val="none"/>
          <w:lang w:val="zh-CN" w:eastAsia="zh-CN"/>
        </w:rPr>
      </w:pPr>
    </w:p>
    <w:p w14:paraId="58F09A43">
      <w:pPr>
        <w:pStyle w:val="10"/>
        <w:rPr>
          <w:color w:val="auto"/>
          <w:highlight w:val="none"/>
          <w:lang w:val="zh-CN" w:eastAsia="zh-CN"/>
        </w:rPr>
      </w:pPr>
    </w:p>
    <w:p w14:paraId="10C6C9A5">
      <w:pPr>
        <w:widowControl w:val="0"/>
        <w:spacing w:before="48" w:line="218" w:lineRule="auto"/>
        <w:jc w:val="center"/>
        <w:outlineLvl w:val="1"/>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pPr>
      <w:bookmarkStart w:id="90" w:name="_Toc205288730"/>
      <w:r>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格式</w:t>
      </w:r>
      <w:r>
        <w:rPr>
          <w:rFonts w:hint="eastAsia"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 xml:space="preserve"> 5</w:t>
      </w:r>
      <w:r>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 xml:space="preserve"> </w:t>
      </w:r>
      <w:r>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商务条件响应/偏离表</w:t>
      </w:r>
      <w:bookmarkEnd w:id="90"/>
    </w:p>
    <w:p w14:paraId="14373690">
      <w:pPr>
        <w:widowControl w:val="0"/>
        <w:spacing w:before="120"/>
        <w:jc w:val="both"/>
        <w:rPr>
          <w:color w:val="auto"/>
          <w:highlight w:val="none"/>
          <w:lang w:eastAsia="zh-CN"/>
        </w:rPr>
      </w:pPr>
      <w:r>
        <w:rPr>
          <w:rFonts w:hint="eastAsia" w:asciiTheme="minorEastAsia" w:hAnsiTheme="minorEastAsia" w:eastAsiaTheme="minorEastAsia"/>
          <w:color w:val="auto"/>
          <w:sz w:val="24"/>
          <w:highlight w:val="none"/>
          <w:lang w:eastAsia="zh-CN"/>
        </w:rPr>
        <w:t>项目名称：                              项目编号：</w:t>
      </w:r>
    </w:p>
    <w:tbl>
      <w:tblPr>
        <w:tblStyle w:val="33"/>
        <w:tblW w:w="9072"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2410"/>
        <w:gridCol w:w="3233"/>
        <w:gridCol w:w="1444"/>
        <w:gridCol w:w="1134"/>
      </w:tblGrid>
      <w:tr w14:paraId="13CD9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851" w:type="dxa"/>
            <w:vAlign w:val="center"/>
          </w:tcPr>
          <w:p w14:paraId="4D33874E">
            <w:pPr>
              <w:widowControl w:val="0"/>
              <w:spacing w:line="440" w:lineRule="exact"/>
              <w:jc w:val="center"/>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序号</w:t>
            </w:r>
          </w:p>
        </w:tc>
        <w:tc>
          <w:tcPr>
            <w:tcW w:w="2410" w:type="dxa"/>
            <w:vAlign w:val="center"/>
          </w:tcPr>
          <w:p w14:paraId="310F89DE">
            <w:pPr>
              <w:widowControl w:val="0"/>
              <w:spacing w:line="440" w:lineRule="exact"/>
              <w:ind w:left="153"/>
              <w:jc w:val="center"/>
              <w:rPr>
                <w:rFonts w:ascii="宋体" w:hAnsi="宋体" w:eastAsia="宋体" w:cs="宋体"/>
                <w:color w:val="auto"/>
                <w:sz w:val="24"/>
                <w:szCs w:val="24"/>
                <w:highlight w:val="none"/>
                <w:lang w:eastAsia="zh-CN"/>
              </w:rPr>
            </w:pPr>
            <w:r>
              <w:rPr>
                <w:rFonts w:hint="eastAsia" w:asciiTheme="minorEastAsia" w:hAnsiTheme="minorEastAsia" w:eastAsiaTheme="minorEastAsia" w:cstheme="minorEastAsia"/>
                <w:color w:val="auto"/>
                <w:sz w:val="24"/>
                <w:highlight w:val="none"/>
                <w:lang w:eastAsia="zh-CN"/>
              </w:rPr>
              <w:t>谈判</w:t>
            </w:r>
            <w:r>
              <w:rPr>
                <w:rFonts w:hint="eastAsia" w:ascii="宋体" w:hAnsi="宋体" w:eastAsia="宋体" w:cs="宋体"/>
                <w:color w:val="auto"/>
                <w:spacing w:val="-2"/>
                <w:sz w:val="24"/>
                <w:szCs w:val="24"/>
                <w:highlight w:val="none"/>
                <w:lang w:eastAsia="zh-CN"/>
              </w:rPr>
              <w:t>文件</w:t>
            </w:r>
            <w:r>
              <w:rPr>
                <w:rFonts w:ascii="宋体" w:hAnsi="宋体" w:eastAsia="宋体" w:cs="宋体"/>
                <w:color w:val="auto"/>
                <w:spacing w:val="-2"/>
                <w:sz w:val="24"/>
                <w:szCs w:val="24"/>
                <w:highlight w:val="none"/>
              </w:rPr>
              <w:t>的商务</w:t>
            </w:r>
            <w:r>
              <w:rPr>
                <w:rFonts w:hint="eastAsia" w:ascii="宋体" w:hAnsi="宋体" w:eastAsia="宋体" w:cs="宋体"/>
                <w:color w:val="auto"/>
                <w:spacing w:val="-2"/>
                <w:sz w:val="24"/>
                <w:szCs w:val="24"/>
                <w:highlight w:val="none"/>
                <w:lang w:eastAsia="zh-CN"/>
              </w:rPr>
              <w:t>条件</w:t>
            </w:r>
          </w:p>
        </w:tc>
        <w:tc>
          <w:tcPr>
            <w:tcW w:w="3233" w:type="dxa"/>
            <w:vAlign w:val="center"/>
          </w:tcPr>
          <w:p w14:paraId="04725E60">
            <w:pPr>
              <w:widowControl w:val="0"/>
              <w:spacing w:line="440" w:lineRule="exact"/>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响应文件中响应的具体内容</w:t>
            </w:r>
          </w:p>
        </w:tc>
        <w:tc>
          <w:tcPr>
            <w:tcW w:w="1444" w:type="dxa"/>
            <w:vAlign w:val="center"/>
          </w:tcPr>
          <w:p w14:paraId="2E138B4B">
            <w:pPr>
              <w:widowControl w:val="0"/>
              <w:spacing w:line="44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响应/偏离</w:t>
            </w:r>
          </w:p>
        </w:tc>
        <w:tc>
          <w:tcPr>
            <w:tcW w:w="1134" w:type="dxa"/>
            <w:vAlign w:val="center"/>
          </w:tcPr>
          <w:p w14:paraId="34F27769">
            <w:pPr>
              <w:widowControl w:val="0"/>
              <w:spacing w:line="440" w:lineRule="exact"/>
              <w:jc w:val="center"/>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说明</w:t>
            </w:r>
          </w:p>
        </w:tc>
      </w:tr>
      <w:tr w14:paraId="44C27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51" w:type="dxa"/>
          </w:tcPr>
          <w:p w14:paraId="745590C0">
            <w:pPr>
              <w:pStyle w:val="34"/>
              <w:widowControl w:val="0"/>
              <w:rPr>
                <w:color w:val="auto"/>
                <w:highlight w:val="none"/>
              </w:rPr>
            </w:pPr>
          </w:p>
        </w:tc>
        <w:tc>
          <w:tcPr>
            <w:tcW w:w="2410" w:type="dxa"/>
          </w:tcPr>
          <w:p w14:paraId="172F84B7">
            <w:pPr>
              <w:pStyle w:val="34"/>
              <w:widowControl w:val="0"/>
              <w:rPr>
                <w:color w:val="auto"/>
                <w:highlight w:val="none"/>
              </w:rPr>
            </w:pPr>
          </w:p>
        </w:tc>
        <w:tc>
          <w:tcPr>
            <w:tcW w:w="3233" w:type="dxa"/>
          </w:tcPr>
          <w:p w14:paraId="5355540A">
            <w:pPr>
              <w:pStyle w:val="34"/>
              <w:widowControl w:val="0"/>
              <w:rPr>
                <w:color w:val="auto"/>
                <w:highlight w:val="none"/>
              </w:rPr>
            </w:pPr>
          </w:p>
        </w:tc>
        <w:tc>
          <w:tcPr>
            <w:tcW w:w="1444" w:type="dxa"/>
          </w:tcPr>
          <w:p w14:paraId="0081C807">
            <w:pPr>
              <w:pStyle w:val="34"/>
              <w:widowControl w:val="0"/>
              <w:rPr>
                <w:color w:val="auto"/>
                <w:highlight w:val="none"/>
              </w:rPr>
            </w:pPr>
          </w:p>
        </w:tc>
        <w:tc>
          <w:tcPr>
            <w:tcW w:w="1134" w:type="dxa"/>
          </w:tcPr>
          <w:p w14:paraId="056FC1E0">
            <w:pPr>
              <w:pStyle w:val="34"/>
              <w:widowControl w:val="0"/>
              <w:rPr>
                <w:color w:val="auto"/>
                <w:highlight w:val="none"/>
              </w:rPr>
            </w:pPr>
          </w:p>
        </w:tc>
      </w:tr>
      <w:tr w14:paraId="545C3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1" w:type="dxa"/>
          </w:tcPr>
          <w:p w14:paraId="2FB5F3A0">
            <w:pPr>
              <w:pStyle w:val="34"/>
              <w:widowControl w:val="0"/>
              <w:rPr>
                <w:color w:val="auto"/>
                <w:highlight w:val="none"/>
              </w:rPr>
            </w:pPr>
          </w:p>
        </w:tc>
        <w:tc>
          <w:tcPr>
            <w:tcW w:w="2410" w:type="dxa"/>
          </w:tcPr>
          <w:p w14:paraId="7466396C">
            <w:pPr>
              <w:pStyle w:val="34"/>
              <w:widowControl w:val="0"/>
              <w:rPr>
                <w:color w:val="auto"/>
                <w:highlight w:val="none"/>
              </w:rPr>
            </w:pPr>
          </w:p>
        </w:tc>
        <w:tc>
          <w:tcPr>
            <w:tcW w:w="3233" w:type="dxa"/>
          </w:tcPr>
          <w:p w14:paraId="220F632A">
            <w:pPr>
              <w:pStyle w:val="34"/>
              <w:widowControl w:val="0"/>
              <w:rPr>
                <w:color w:val="auto"/>
                <w:highlight w:val="none"/>
              </w:rPr>
            </w:pPr>
          </w:p>
        </w:tc>
        <w:tc>
          <w:tcPr>
            <w:tcW w:w="1444" w:type="dxa"/>
          </w:tcPr>
          <w:p w14:paraId="23C6FA74">
            <w:pPr>
              <w:pStyle w:val="34"/>
              <w:widowControl w:val="0"/>
              <w:rPr>
                <w:color w:val="auto"/>
                <w:highlight w:val="none"/>
              </w:rPr>
            </w:pPr>
          </w:p>
        </w:tc>
        <w:tc>
          <w:tcPr>
            <w:tcW w:w="1134" w:type="dxa"/>
          </w:tcPr>
          <w:p w14:paraId="2BB34E0A">
            <w:pPr>
              <w:pStyle w:val="34"/>
              <w:widowControl w:val="0"/>
              <w:rPr>
                <w:color w:val="auto"/>
                <w:highlight w:val="none"/>
              </w:rPr>
            </w:pPr>
          </w:p>
        </w:tc>
      </w:tr>
      <w:tr w14:paraId="1412D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51" w:type="dxa"/>
          </w:tcPr>
          <w:p w14:paraId="2C446AB2">
            <w:pPr>
              <w:pStyle w:val="34"/>
              <w:widowControl w:val="0"/>
              <w:rPr>
                <w:color w:val="auto"/>
                <w:highlight w:val="none"/>
              </w:rPr>
            </w:pPr>
          </w:p>
        </w:tc>
        <w:tc>
          <w:tcPr>
            <w:tcW w:w="2410" w:type="dxa"/>
          </w:tcPr>
          <w:p w14:paraId="45C302CF">
            <w:pPr>
              <w:pStyle w:val="34"/>
              <w:widowControl w:val="0"/>
              <w:rPr>
                <w:color w:val="auto"/>
                <w:highlight w:val="none"/>
              </w:rPr>
            </w:pPr>
          </w:p>
        </w:tc>
        <w:tc>
          <w:tcPr>
            <w:tcW w:w="3233" w:type="dxa"/>
          </w:tcPr>
          <w:p w14:paraId="626FBACB">
            <w:pPr>
              <w:pStyle w:val="34"/>
              <w:widowControl w:val="0"/>
              <w:rPr>
                <w:color w:val="auto"/>
                <w:highlight w:val="none"/>
              </w:rPr>
            </w:pPr>
          </w:p>
        </w:tc>
        <w:tc>
          <w:tcPr>
            <w:tcW w:w="1444" w:type="dxa"/>
          </w:tcPr>
          <w:p w14:paraId="35A71493">
            <w:pPr>
              <w:pStyle w:val="34"/>
              <w:widowControl w:val="0"/>
              <w:rPr>
                <w:color w:val="auto"/>
                <w:highlight w:val="none"/>
              </w:rPr>
            </w:pPr>
          </w:p>
        </w:tc>
        <w:tc>
          <w:tcPr>
            <w:tcW w:w="1134" w:type="dxa"/>
          </w:tcPr>
          <w:p w14:paraId="1AA6B96D">
            <w:pPr>
              <w:pStyle w:val="34"/>
              <w:widowControl w:val="0"/>
              <w:rPr>
                <w:color w:val="auto"/>
                <w:highlight w:val="none"/>
              </w:rPr>
            </w:pPr>
          </w:p>
        </w:tc>
      </w:tr>
      <w:tr w14:paraId="7FFD4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51" w:type="dxa"/>
          </w:tcPr>
          <w:p w14:paraId="04DBBD66">
            <w:pPr>
              <w:pStyle w:val="34"/>
              <w:widowControl w:val="0"/>
              <w:rPr>
                <w:color w:val="auto"/>
                <w:highlight w:val="none"/>
              </w:rPr>
            </w:pPr>
          </w:p>
        </w:tc>
        <w:tc>
          <w:tcPr>
            <w:tcW w:w="2410" w:type="dxa"/>
          </w:tcPr>
          <w:p w14:paraId="512D5E07">
            <w:pPr>
              <w:pStyle w:val="34"/>
              <w:widowControl w:val="0"/>
              <w:rPr>
                <w:color w:val="auto"/>
                <w:highlight w:val="none"/>
              </w:rPr>
            </w:pPr>
          </w:p>
        </w:tc>
        <w:tc>
          <w:tcPr>
            <w:tcW w:w="3233" w:type="dxa"/>
          </w:tcPr>
          <w:p w14:paraId="7767807D">
            <w:pPr>
              <w:pStyle w:val="34"/>
              <w:widowControl w:val="0"/>
              <w:rPr>
                <w:color w:val="auto"/>
                <w:highlight w:val="none"/>
              </w:rPr>
            </w:pPr>
          </w:p>
        </w:tc>
        <w:tc>
          <w:tcPr>
            <w:tcW w:w="1444" w:type="dxa"/>
          </w:tcPr>
          <w:p w14:paraId="1991B1BE">
            <w:pPr>
              <w:pStyle w:val="34"/>
              <w:widowControl w:val="0"/>
              <w:rPr>
                <w:color w:val="auto"/>
                <w:highlight w:val="none"/>
              </w:rPr>
            </w:pPr>
          </w:p>
        </w:tc>
        <w:tc>
          <w:tcPr>
            <w:tcW w:w="1134" w:type="dxa"/>
          </w:tcPr>
          <w:p w14:paraId="29BFA129">
            <w:pPr>
              <w:pStyle w:val="34"/>
              <w:widowControl w:val="0"/>
              <w:rPr>
                <w:color w:val="auto"/>
                <w:highlight w:val="none"/>
              </w:rPr>
            </w:pPr>
          </w:p>
        </w:tc>
      </w:tr>
      <w:tr w14:paraId="7A473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51" w:type="dxa"/>
          </w:tcPr>
          <w:p w14:paraId="348BDB8B">
            <w:pPr>
              <w:pStyle w:val="34"/>
              <w:widowControl w:val="0"/>
              <w:rPr>
                <w:color w:val="auto"/>
                <w:highlight w:val="none"/>
              </w:rPr>
            </w:pPr>
          </w:p>
        </w:tc>
        <w:tc>
          <w:tcPr>
            <w:tcW w:w="2410" w:type="dxa"/>
          </w:tcPr>
          <w:p w14:paraId="5844A6BB">
            <w:pPr>
              <w:pStyle w:val="34"/>
              <w:widowControl w:val="0"/>
              <w:rPr>
                <w:color w:val="auto"/>
                <w:highlight w:val="none"/>
              </w:rPr>
            </w:pPr>
          </w:p>
        </w:tc>
        <w:tc>
          <w:tcPr>
            <w:tcW w:w="3233" w:type="dxa"/>
          </w:tcPr>
          <w:p w14:paraId="5060E945">
            <w:pPr>
              <w:pStyle w:val="34"/>
              <w:widowControl w:val="0"/>
              <w:rPr>
                <w:color w:val="auto"/>
                <w:highlight w:val="none"/>
              </w:rPr>
            </w:pPr>
          </w:p>
        </w:tc>
        <w:tc>
          <w:tcPr>
            <w:tcW w:w="1444" w:type="dxa"/>
          </w:tcPr>
          <w:p w14:paraId="6EC9FF59">
            <w:pPr>
              <w:pStyle w:val="34"/>
              <w:widowControl w:val="0"/>
              <w:rPr>
                <w:color w:val="auto"/>
                <w:highlight w:val="none"/>
              </w:rPr>
            </w:pPr>
          </w:p>
        </w:tc>
        <w:tc>
          <w:tcPr>
            <w:tcW w:w="1134" w:type="dxa"/>
          </w:tcPr>
          <w:p w14:paraId="71A24886">
            <w:pPr>
              <w:pStyle w:val="34"/>
              <w:widowControl w:val="0"/>
              <w:rPr>
                <w:color w:val="auto"/>
                <w:highlight w:val="none"/>
              </w:rPr>
            </w:pPr>
          </w:p>
        </w:tc>
      </w:tr>
      <w:tr w14:paraId="0B515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51" w:type="dxa"/>
          </w:tcPr>
          <w:p w14:paraId="7D569BB0">
            <w:pPr>
              <w:pStyle w:val="34"/>
              <w:widowControl w:val="0"/>
              <w:rPr>
                <w:color w:val="auto"/>
                <w:highlight w:val="none"/>
              </w:rPr>
            </w:pPr>
          </w:p>
        </w:tc>
        <w:tc>
          <w:tcPr>
            <w:tcW w:w="2410" w:type="dxa"/>
          </w:tcPr>
          <w:p w14:paraId="3FFCA6AE">
            <w:pPr>
              <w:pStyle w:val="34"/>
              <w:widowControl w:val="0"/>
              <w:rPr>
                <w:color w:val="auto"/>
                <w:highlight w:val="none"/>
              </w:rPr>
            </w:pPr>
          </w:p>
        </w:tc>
        <w:tc>
          <w:tcPr>
            <w:tcW w:w="3233" w:type="dxa"/>
          </w:tcPr>
          <w:p w14:paraId="268050C3">
            <w:pPr>
              <w:pStyle w:val="34"/>
              <w:widowControl w:val="0"/>
              <w:rPr>
                <w:color w:val="auto"/>
                <w:highlight w:val="none"/>
              </w:rPr>
            </w:pPr>
          </w:p>
        </w:tc>
        <w:tc>
          <w:tcPr>
            <w:tcW w:w="1444" w:type="dxa"/>
          </w:tcPr>
          <w:p w14:paraId="21BC69A1">
            <w:pPr>
              <w:pStyle w:val="34"/>
              <w:widowControl w:val="0"/>
              <w:rPr>
                <w:color w:val="auto"/>
                <w:highlight w:val="none"/>
              </w:rPr>
            </w:pPr>
          </w:p>
        </w:tc>
        <w:tc>
          <w:tcPr>
            <w:tcW w:w="1134" w:type="dxa"/>
          </w:tcPr>
          <w:p w14:paraId="58DC05CD">
            <w:pPr>
              <w:pStyle w:val="34"/>
              <w:widowControl w:val="0"/>
              <w:rPr>
                <w:color w:val="auto"/>
                <w:highlight w:val="none"/>
              </w:rPr>
            </w:pPr>
          </w:p>
        </w:tc>
      </w:tr>
    </w:tbl>
    <w:p w14:paraId="04BA0565">
      <w:pPr>
        <w:spacing w:line="480" w:lineRule="exact"/>
        <w:rPr>
          <w:rFonts w:hAnsi="宋体" w:cs="宋体"/>
          <w:b/>
          <w:bCs/>
          <w:color w:val="auto"/>
          <w:kern w:val="2"/>
          <w:sz w:val="24"/>
          <w:szCs w:val="24"/>
          <w:highlight w:val="none"/>
        </w:rPr>
      </w:pPr>
      <w:r>
        <w:rPr>
          <w:rFonts w:hint="eastAsia" w:ascii="宋体" w:hAnsi="宋体" w:eastAsia="宋体" w:cs="宋体"/>
          <w:b/>
          <w:bCs/>
          <w:color w:val="auto"/>
          <w:kern w:val="2"/>
          <w:sz w:val="24"/>
          <w:szCs w:val="24"/>
          <w:highlight w:val="none"/>
        </w:rPr>
        <w:t>填表说明：</w:t>
      </w:r>
    </w:p>
    <w:p w14:paraId="47452B44">
      <w:pPr>
        <w:spacing w:line="480" w:lineRule="exact"/>
        <w:ind w:firstLine="480" w:firstLineChars="200"/>
        <w:jc w:val="both"/>
        <w:rPr>
          <w:rFonts w:ascii="宋体" w:hAnsi="宋体" w:cs="宋体" w:eastAsiaTheme="minorEastAsia"/>
          <w:b/>
          <w:bCs/>
          <w:color w:val="auto"/>
          <w:sz w:val="24"/>
          <w:szCs w:val="24"/>
          <w:highlight w:val="none"/>
          <w:u w:val="single"/>
          <w:lang w:eastAsia="zh-CN"/>
        </w:rPr>
      </w:pPr>
      <w:r>
        <w:rPr>
          <w:rFonts w:hint="eastAsia" w:ascii="宋体" w:hAnsi="宋体" w:cs="宋体"/>
          <w:bCs/>
          <w:color w:val="auto"/>
          <w:sz w:val="24"/>
          <w:szCs w:val="24"/>
          <w:highlight w:val="none"/>
          <w:lang w:eastAsia="zh-CN"/>
        </w:rPr>
        <w:t>1.</w:t>
      </w:r>
      <w:r>
        <w:rPr>
          <w:rFonts w:hint="eastAsia" w:cs="宋体" w:asciiTheme="minorEastAsia" w:hAnsiTheme="minorEastAsia" w:eastAsiaTheme="minorEastAsia"/>
          <w:bCs/>
          <w:color w:val="auto"/>
          <w:sz w:val="24"/>
          <w:szCs w:val="24"/>
          <w:highlight w:val="none"/>
          <w:lang w:eastAsia="zh-CN"/>
        </w:rPr>
        <w:t>供应商</w:t>
      </w:r>
      <w:r>
        <w:rPr>
          <w:rFonts w:hint="eastAsia" w:ascii="宋体" w:hAnsi="宋体" w:eastAsia="宋体" w:cs="宋体"/>
          <w:bCs/>
          <w:color w:val="auto"/>
          <w:sz w:val="24"/>
          <w:szCs w:val="24"/>
          <w:highlight w:val="none"/>
          <w:lang w:eastAsia="zh-CN"/>
        </w:rPr>
        <w:t>完全响应谈判文件第五章</w:t>
      </w:r>
      <w:r>
        <w:rPr>
          <w:bCs/>
          <w:color w:val="auto"/>
          <w:sz w:val="24"/>
          <w:szCs w:val="24"/>
          <w:highlight w:val="none"/>
          <w:lang w:eastAsia="zh-CN"/>
        </w:rPr>
        <w:t>“</w:t>
      </w:r>
      <w:r>
        <w:rPr>
          <w:rFonts w:hint="eastAsia" w:asciiTheme="minorEastAsia" w:hAnsiTheme="minorEastAsia" w:eastAsiaTheme="minorEastAsia"/>
          <w:bCs/>
          <w:color w:val="auto"/>
          <w:sz w:val="24"/>
          <w:szCs w:val="24"/>
          <w:highlight w:val="none"/>
          <w:lang w:eastAsia="zh-CN"/>
        </w:rPr>
        <w:t>商务条件</w:t>
      </w:r>
      <w:r>
        <w:rPr>
          <w:bCs/>
          <w:color w:val="auto"/>
          <w:sz w:val="24"/>
          <w:szCs w:val="24"/>
          <w:highlight w:val="none"/>
          <w:lang w:eastAsia="zh-CN"/>
        </w:rPr>
        <w:t>”</w:t>
      </w:r>
      <w:r>
        <w:rPr>
          <w:rFonts w:hint="eastAsia" w:cs="宋体" w:asciiTheme="minorEastAsia" w:hAnsiTheme="minorEastAsia" w:eastAsiaTheme="minorEastAsia"/>
          <w:bCs/>
          <w:color w:val="auto"/>
          <w:sz w:val="24"/>
          <w:szCs w:val="24"/>
          <w:highlight w:val="none"/>
          <w:lang w:eastAsia="zh-CN"/>
        </w:rPr>
        <w:t>内容</w:t>
      </w:r>
      <w:r>
        <w:rPr>
          <w:rFonts w:hint="eastAsia" w:ascii="宋体" w:hAnsi="宋体" w:eastAsia="宋体" w:cs="宋体"/>
          <w:bCs/>
          <w:color w:val="auto"/>
          <w:sz w:val="24"/>
          <w:szCs w:val="24"/>
          <w:highlight w:val="none"/>
          <w:lang w:eastAsia="zh-CN"/>
        </w:rPr>
        <w:t>的，</w:t>
      </w:r>
      <w:r>
        <w:rPr>
          <w:rFonts w:hint="eastAsia" w:cs="宋体" w:asciiTheme="minorEastAsia" w:hAnsiTheme="minorEastAsia" w:eastAsiaTheme="minorEastAsia"/>
          <w:bCs/>
          <w:color w:val="auto"/>
          <w:sz w:val="24"/>
          <w:szCs w:val="24"/>
          <w:highlight w:val="none"/>
          <w:lang w:eastAsia="zh-CN"/>
        </w:rPr>
        <w:t>可以</w:t>
      </w:r>
      <w:r>
        <w:rPr>
          <w:rFonts w:hint="eastAsia" w:ascii="宋体" w:hAnsi="宋体" w:cs="宋体"/>
          <w:bCs/>
          <w:color w:val="auto"/>
          <w:sz w:val="24"/>
          <w:szCs w:val="24"/>
          <w:highlight w:val="none"/>
          <w:lang w:eastAsia="zh-CN"/>
        </w:rPr>
        <w:t>在</w:t>
      </w:r>
      <w:r>
        <w:rPr>
          <w:rFonts w:hint="eastAsia" w:cs="宋体" w:asciiTheme="minorEastAsia" w:hAnsiTheme="minorEastAsia" w:eastAsiaTheme="minorEastAsia"/>
          <w:bCs/>
          <w:color w:val="auto"/>
          <w:sz w:val="24"/>
          <w:szCs w:val="24"/>
          <w:highlight w:val="none"/>
          <w:lang w:eastAsia="zh-CN"/>
        </w:rPr>
        <w:t>【</w:t>
      </w:r>
      <w:r>
        <w:rPr>
          <w:rFonts w:hint="eastAsia" w:ascii="宋体" w:hAnsi="宋体" w:eastAsia="宋体" w:cs="宋体"/>
          <w:bCs/>
          <w:color w:val="auto"/>
          <w:sz w:val="24"/>
          <w:szCs w:val="24"/>
          <w:highlight w:val="none"/>
          <w:lang w:eastAsia="zh-CN"/>
        </w:rPr>
        <w:t>谈判文件</w:t>
      </w:r>
      <w:r>
        <w:rPr>
          <w:rFonts w:hint="eastAsia" w:ascii="宋体" w:hAnsi="宋体" w:cs="宋体"/>
          <w:bCs/>
          <w:color w:val="auto"/>
          <w:sz w:val="24"/>
          <w:szCs w:val="24"/>
          <w:highlight w:val="none"/>
          <w:lang w:eastAsia="zh-CN"/>
        </w:rPr>
        <w:t>中的</w:t>
      </w:r>
      <w:r>
        <w:rPr>
          <w:rFonts w:hint="eastAsia" w:asciiTheme="minorEastAsia" w:hAnsiTheme="minorEastAsia" w:eastAsiaTheme="minorEastAsia"/>
          <w:bCs/>
          <w:color w:val="auto"/>
          <w:sz w:val="24"/>
          <w:szCs w:val="24"/>
          <w:highlight w:val="none"/>
          <w:lang w:eastAsia="zh-CN"/>
        </w:rPr>
        <w:t>商务条件</w:t>
      </w:r>
      <w:r>
        <w:rPr>
          <w:rFonts w:hint="eastAsia" w:cs="宋体" w:asciiTheme="minorEastAsia" w:hAnsiTheme="minorEastAsia" w:eastAsiaTheme="minorEastAsia"/>
          <w:bCs/>
          <w:color w:val="auto"/>
          <w:sz w:val="24"/>
          <w:szCs w:val="24"/>
          <w:highlight w:val="none"/>
          <w:lang w:eastAsia="zh-CN"/>
        </w:rPr>
        <w:t>】栏填写【详见谈判文件第五章“</w:t>
      </w:r>
      <w:r>
        <w:rPr>
          <w:rFonts w:hint="eastAsia" w:asciiTheme="minorEastAsia" w:hAnsiTheme="minorEastAsia" w:eastAsiaTheme="minorEastAsia"/>
          <w:bCs/>
          <w:color w:val="auto"/>
          <w:sz w:val="24"/>
          <w:szCs w:val="24"/>
          <w:highlight w:val="none"/>
          <w:lang w:eastAsia="zh-CN"/>
        </w:rPr>
        <w:t>商务条件</w:t>
      </w:r>
      <w:r>
        <w:rPr>
          <w:rFonts w:hint="eastAsia" w:cs="宋体" w:asciiTheme="minorEastAsia" w:hAnsiTheme="minorEastAsia" w:eastAsiaTheme="minorEastAsia"/>
          <w:bCs/>
          <w:color w:val="auto"/>
          <w:sz w:val="24"/>
          <w:szCs w:val="24"/>
          <w:highlight w:val="none"/>
          <w:lang w:eastAsia="zh-CN"/>
        </w:rPr>
        <w:t>”】；在【</w:t>
      </w:r>
      <w:r>
        <w:rPr>
          <w:rFonts w:hint="eastAsia" w:ascii="宋体" w:hAnsi="宋体" w:cs="宋体"/>
          <w:bCs/>
          <w:color w:val="auto"/>
          <w:sz w:val="24"/>
          <w:szCs w:val="24"/>
          <w:highlight w:val="none"/>
          <w:lang w:eastAsia="zh-CN"/>
        </w:rPr>
        <w:t>响应文件中响应的具体内容</w:t>
      </w:r>
      <w:r>
        <w:rPr>
          <w:rFonts w:hint="eastAsia" w:cs="宋体" w:asciiTheme="minorEastAsia" w:hAnsiTheme="minorEastAsia" w:eastAsiaTheme="minorEastAsia"/>
          <w:bCs/>
          <w:color w:val="auto"/>
          <w:sz w:val="24"/>
          <w:szCs w:val="24"/>
          <w:highlight w:val="none"/>
          <w:lang w:eastAsia="zh-CN"/>
        </w:rPr>
        <w:t>】</w:t>
      </w:r>
      <w:r>
        <w:rPr>
          <w:rFonts w:hint="eastAsia" w:ascii="宋体" w:hAnsi="宋体" w:cs="宋体"/>
          <w:bCs/>
          <w:color w:val="auto"/>
          <w:sz w:val="24"/>
          <w:szCs w:val="24"/>
          <w:highlight w:val="none"/>
          <w:lang w:eastAsia="zh-CN"/>
        </w:rPr>
        <w:t>栏填写</w:t>
      </w:r>
      <w:r>
        <w:rPr>
          <w:rFonts w:hint="eastAsia" w:cs="宋体" w:asciiTheme="minorEastAsia" w:hAnsiTheme="minorEastAsia" w:eastAsiaTheme="minorEastAsia"/>
          <w:bCs/>
          <w:color w:val="auto"/>
          <w:sz w:val="24"/>
          <w:szCs w:val="24"/>
          <w:highlight w:val="none"/>
          <w:lang w:eastAsia="zh-CN"/>
        </w:rPr>
        <w:t>【</w:t>
      </w:r>
      <w:r>
        <w:rPr>
          <w:rFonts w:hint="eastAsia" w:ascii="宋体" w:hAnsi="宋体" w:cs="宋体"/>
          <w:bCs/>
          <w:color w:val="auto"/>
          <w:sz w:val="24"/>
          <w:szCs w:val="24"/>
          <w:highlight w:val="none"/>
          <w:lang w:eastAsia="zh-CN"/>
        </w:rPr>
        <w:t>完全响应</w:t>
      </w:r>
      <w:r>
        <w:rPr>
          <w:rFonts w:hint="eastAsia" w:ascii="宋体" w:hAnsi="宋体" w:eastAsia="宋体" w:cs="宋体"/>
          <w:bCs/>
          <w:color w:val="auto"/>
          <w:sz w:val="24"/>
          <w:szCs w:val="24"/>
          <w:highlight w:val="none"/>
          <w:lang w:eastAsia="zh-CN"/>
        </w:rPr>
        <w:t>谈判文件</w:t>
      </w:r>
      <w:r>
        <w:rPr>
          <w:rFonts w:hint="eastAsia" w:ascii="宋体" w:hAnsi="宋体" w:cs="宋体"/>
          <w:bCs/>
          <w:color w:val="auto"/>
          <w:sz w:val="24"/>
          <w:szCs w:val="24"/>
          <w:highlight w:val="none"/>
          <w:lang w:eastAsia="zh-CN"/>
        </w:rPr>
        <w:t>第五章</w:t>
      </w:r>
      <w:r>
        <w:rPr>
          <w:rFonts w:ascii="宋体" w:hAnsi="宋体" w:cs="宋体"/>
          <w:bCs/>
          <w:color w:val="auto"/>
          <w:sz w:val="24"/>
          <w:szCs w:val="24"/>
          <w:highlight w:val="none"/>
          <w:lang w:eastAsia="zh-CN"/>
        </w:rPr>
        <w:t>—</w:t>
      </w:r>
      <w:r>
        <w:rPr>
          <w:rFonts w:hint="eastAsia" w:asciiTheme="minorEastAsia" w:hAnsiTheme="minorEastAsia" w:eastAsiaTheme="minorEastAsia"/>
          <w:bCs/>
          <w:color w:val="auto"/>
          <w:sz w:val="24"/>
          <w:szCs w:val="24"/>
          <w:highlight w:val="none"/>
          <w:lang w:eastAsia="zh-CN"/>
        </w:rPr>
        <w:t>商务条件</w:t>
      </w:r>
      <w:r>
        <w:rPr>
          <w:rFonts w:hint="eastAsia" w:cs="宋体" w:asciiTheme="minorEastAsia" w:hAnsiTheme="minorEastAsia" w:eastAsiaTheme="minorEastAsia"/>
          <w:bCs/>
          <w:color w:val="auto"/>
          <w:sz w:val="24"/>
          <w:szCs w:val="24"/>
          <w:highlight w:val="none"/>
          <w:lang w:eastAsia="zh-CN"/>
        </w:rPr>
        <w:t>】；在【</w:t>
      </w:r>
      <w:r>
        <w:rPr>
          <w:rFonts w:hint="eastAsia" w:ascii="宋体" w:hAnsi="宋体" w:cs="宋体"/>
          <w:bCs/>
          <w:color w:val="auto"/>
          <w:sz w:val="24"/>
          <w:szCs w:val="24"/>
          <w:highlight w:val="none"/>
          <w:lang w:eastAsia="zh-CN"/>
        </w:rPr>
        <w:t>响应/偏离</w:t>
      </w:r>
      <w:r>
        <w:rPr>
          <w:rFonts w:hint="eastAsia" w:cs="宋体" w:asciiTheme="minorEastAsia" w:hAnsiTheme="minorEastAsia" w:eastAsiaTheme="minorEastAsia"/>
          <w:bCs/>
          <w:color w:val="auto"/>
          <w:sz w:val="24"/>
          <w:szCs w:val="24"/>
          <w:highlight w:val="none"/>
          <w:lang w:eastAsia="zh-CN"/>
        </w:rPr>
        <w:t>】</w:t>
      </w:r>
      <w:r>
        <w:rPr>
          <w:rFonts w:hint="eastAsia" w:ascii="宋体" w:hAnsi="宋体" w:cs="宋体"/>
          <w:bCs/>
          <w:color w:val="auto"/>
          <w:sz w:val="24"/>
          <w:szCs w:val="24"/>
          <w:highlight w:val="none"/>
          <w:lang w:eastAsia="zh-CN"/>
        </w:rPr>
        <w:t>栏中填写</w:t>
      </w:r>
      <w:r>
        <w:rPr>
          <w:rFonts w:hint="eastAsia" w:cs="宋体" w:asciiTheme="minorEastAsia" w:hAnsiTheme="minorEastAsia" w:eastAsiaTheme="minorEastAsia"/>
          <w:bCs/>
          <w:color w:val="auto"/>
          <w:sz w:val="24"/>
          <w:szCs w:val="24"/>
          <w:highlight w:val="none"/>
          <w:lang w:eastAsia="zh-CN"/>
        </w:rPr>
        <w:t>【</w:t>
      </w:r>
      <w:r>
        <w:rPr>
          <w:rFonts w:hint="eastAsia" w:ascii="宋体" w:hAnsi="宋体" w:cs="宋体"/>
          <w:bCs/>
          <w:color w:val="auto"/>
          <w:sz w:val="24"/>
          <w:szCs w:val="24"/>
          <w:highlight w:val="none"/>
          <w:lang w:eastAsia="zh-CN"/>
        </w:rPr>
        <w:t>无偏离</w:t>
      </w:r>
      <w:r>
        <w:rPr>
          <w:rFonts w:hint="eastAsia" w:cs="宋体" w:asciiTheme="minorEastAsia" w:hAnsiTheme="minorEastAsia" w:eastAsiaTheme="minorEastAsia"/>
          <w:bCs/>
          <w:color w:val="auto"/>
          <w:sz w:val="24"/>
          <w:szCs w:val="24"/>
          <w:highlight w:val="none"/>
          <w:lang w:eastAsia="zh-CN"/>
        </w:rPr>
        <w:t>】</w:t>
      </w:r>
      <w:r>
        <w:rPr>
          <w:rFonts w:hint="eastAsia" w:ascii="宋体" w:hAnsi="宋体" w:cs="宋体"/>
          <w:bCs/>
          <w:color w:val="auto"/>
          <w:sz w:val="24"/>
          <w:szCs w:val="24"/>
          <w:highlight w:val="none"/>
          <w:lang w:eastAsia="zh-CN"/>
        </w:rPr>
        <w:t>。</w:t>
      </w:r>
      <w:r>
        <w:rPr>
          <w:rFonts w:hint="eastAsia" w:cs="宋体" w:asciiTheme="minorEastAsia" w:hAnsiTheme="minorEastAsia" w:eastAsiaTheme="minorEastAsia"/>
          <w:b/>
          <w:bCs/>
          <w:color w:val="auto"/>
          <w:sz w:val="24"/>
          <w:szCs w:val="24"/>
          <w:highlight w:val="none"/>
          <w:u w:val="single"/>
          <w:lang w:eastAsia="zh-CN"/>
        </w:rPr>
        <w:t>如果供应商选择逐项列出的，则要求的内容不得缺漏，否则视为不响应。</w:t>
      </w:r>
    </w:p>
    <w:p w14:paraId="32929D14">
      <w:pPr>
        <w:spacing w:line="480" w:lineRule="exact"/>
        <w:ind w:firstLine="480" w:firstLineChars="200"/>
        <w:jc w:val="both"/>
        <w:rPr>
          <w:rFonts w:ascii="宋体" w:hAnsi="宋体" w:eastAsia="宋体" w:cs="宋体"/>
          <w:b/>
          <w:color w:val="auto"/>
          <w:sz w:val="24"/>
          <w:szCs w:val="24"/>
          <w:highlight w:val="none"/>
          <w:lang w:eastAsia="zh-CN"/>
        </w:rPr>
      </w:pPr>
      <w:r>
        <w:rPr>
          <w:rFonts w:hint="eastAsia" w:ascii="宋体" w:hAnsi="宋体" w:cs="宋体"/>
          <w:bCs/>
          <w:color w:val="auto"/>
          <w:sz w:val="24"/>
          <w:szCs w:val="24"/>
          <w:highlight w:val="none"/>
          <w:lang w:eastAsia="zh-CN"/>
        </w:rPr>
        <w:t>2.</w:t>
      </w:r>
      <w:r>
        <w:rPr>
          <w:rFonts w:hint="eastAsia" w:cs="宋体" w:asciiTheme="minorEastAsia" w:hAnsiTheme="minorEastAsia" w:eastAsiaTheme="minorEastAsia"/>
          <w:bCs/>
          <w:color w:val="auto"/>
          <w:sz w:val="24"/>
          <w:szCs w:val="24"/>
          <w:highlight w:val="none"/>
          <w:lang w:eastAsia="zh-CN"/>
        </w:rPr>
        <w:t>供应商</w:t>
      </w:r>
      <w:r>
        <w:rPr>
          <w:rFonts w:hint="eastAsia" w:ascii="宋体" w:hAnsi="宋体" w:eastAsia="宋体" w:cs="宋体"/>
          <w:bCs/>
          <w:color w:val="auto"/>
          <w:sz w:val="24"/>
          <w:szCs w:val="24"/>
          <w:highlight w:val="none"/>
          <w:lang w:eastAsia="zh-CN"/>
        </w:rPr>
        <w:t>响应的</w:t>
      </w:r>
      <w:r>
        <w:rPr>
          <w:rFonts w:hint="eastAsia" w:asciiTheme="minorEastAsia" w:hAnsiTheme="minorEastAsia" w:eastAsiaTheme="minorEastAsia"/>
          <w:bCs/>
          <w:color w:val="auto"/>
          <w:sz w:val="24"/>
          <w:szCs w:val="24"/>
          <w:highlight w:val="none"/>
          <w:lang w:eastAsia="zh-CN"/>
        </w:rPr>
        <w:t>商务条件</w:t>
      </w:r>
      <w:r>
        <w:rPr>
          <w:rFonts w:hint="eastAsia" w:ascii="宋体" w:hAnsi="宋体" w:eastAsia="宋体" w:cs="宋体"/>
          <w:bCs/>
          <w:color w:val="auto"/>
          <w:sz w:val="24"/>
          <w:szCs w:val="24"/>
          <w:highlight w:val="none"/>
          <w:lang w:eastAsia="zh-CN"/>
        </w:rPr>
        <w:t>内容与谈判文件第</w:t>
      </w:r>
      <w:r>
        <w:rPr>
          <w:rFonts w:hint="eastAsia" w:cs="宋体" w:asciiTheme="minorEastAsia" w:hAnsiTheme="minorEastAsia" w:eastAsiaTheme="minorEastAsia"/>
          <w:bCs/>
          <w:color w:val="auto"/>
          <w:sz w:val="24"/>
          <w:szCs w:val="24"/>
          <w:highlight w:val="none"/>
          <w:lang w:eastAsia="zh-CN"/>
        </w:rPr>
        <w:t>五</w:t>
      </w:r>
      <w:r>
        <w:rPr>
          <w:rFonts w:hint="eastAsia" w:ascii="宋体" w:hAnsi="宋体" w:eastAsia="宋体" w:cs="宋体"/>
          <w:bCs/>
          <w:color w:val="auto"/>
          <w:sz w:val="24"/>
          <w:szCs w:val="24"/>
          <w:highlight w:val="none"/>
          <w:lang w:eastAsia="zh-CN"/>
        </w:rPr>
        <w:t>章</w:t>
      </w:r>
      <w:r>
        <w:rPr>
          <w:bCs/>
          <w:color w:val="auto"/>
          <w:sz w:val="24"/>
          <w:szCs w:val="24"/>
          <w:highlight w:val="none"/>
          <w:lang w:eastAsia="zh-CN"/>
        </w:rPr>
        <w:t>“</w:t>
      </w:r>
      <w:r>
        <w:rPr>
          <w:rFonts w:hint="eastAsia" w:asciiTheme="minorEastAsia" w:hAnsiTheme="minorEastAsia" w:eastAsiaTheme="minorEastAsia"/>
          <w:bCs/>
          <w:color w:val="auto"/>
          <w:sz w:val="24"/>
          <w:szCs w:val="24"/>
          <w:highlight w:val="none"/>
          <w:lang w:eastAsia="zh-CN"/>
        </w:rPr>
        <w:t>商务条件</w:t>
      </w:r>
      <w:r>
        <w:rPr>
          <w:bCs/>
          <w:color w:val="auto"/>
          <w:sz w:val="24"/>
          <w:szCs w:val="24"/>
          <w:highlight w:val="none"/>
          <w:lang w:eastAsia="zh-CN"/>
        </w:rPr>
        <w:t>”</w:t>
      </w:r>
      <w:r>
        <w:rPr>
          <w:rFonts w:hint="eastAsia" w:ascii="宋体" w:hAnsi="宋体" w:eastAsia="宋体" w:cs="宋体"/>
          <w:bCs/>
          <w:color w:val="auto"/>
          <w:sz w:val="24"/>
          <w:szCs w:val="24"/>
          <w:highlight w:val="none"/>
          <w:lang w:eastAsia="zh-CN"/>
        </w:rPr>
        <w:t>有不同时，需将不同条款逐项列在</w:t>
      </w:r>
      <w:r>
        <w:rPr>
          <w:bCs/>
          <w:color w:val="auto"/>
          <w:sz w:val="24"/>
          <w:szCs w:val="24"/>
          <w:highlight w:val="none"/>
          <w:lang w:eastAsia="zh-CN"/>
        </w:rPr>
        <w:t>“</w:t>
      </w:r>
      <w:r>
        <w:rPr>
          <w:rFonts w:hint="eastAsia" w:asciiTheme="minorEastAsia" w:hAnsiTheme="minorEastAsia" w:eastAsiaTheme="minorEastAsia" w:cstheme="minorEastAsia"/>
          <w:color w:val="auto"/>
          <w:sz w:val="24"/>
          <w:highlight w:val="none"/>
          <w:lang w:eastAsia="zh-CN"/>
        </w:rPr>
        <w:t>响应文件中响应的具体内容</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栏内；优于的在【响应</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偏离】栏填写正偏离；不满足的在【响应</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偏离】栏填写负偏离。</w:t>
      </w:r>
      <w:r>
        <w:rPr>
          <w:rFonts w:hint="eastAsia" w:ascii="宋体" w:hAnsi="宋体" w:eastAsia="宋体" w:cs="宋体"/>
          <w:b/>
          <w:color w:val="auto"/>
          <w:sz w:val="24"/>
          <w:szCs w:val="24"/>
          <w:highlight w:val="none"/>
          <w:lang w:eastAsia="zh-CN"/>
        </w:rPr>
        <w:t>（本项目不允许负偏离，否则视为无效响应）</w:t>
      </w:r>
    </w:p>
    <w:p w14:paraId="7EA49C13">
      <w:pPr>
        <w:spacing w:line="480" w:lineRule="exact"/>
        <w:ind w:firstLine="480" w:firstLineChars="200"/>
        <w:jc w:val="both"/>
        <w:rPr>
          <w:rFonts w:ascii="宋体" w:hAnsi="宋体" w:cs="宋体" w:eastAsiaTheme="minorEastAsia"/>
          <w:bCs/>
          <w:color w:val="auto"/>
          <w:sz w:val="24"/>
          <w:szCs w:val="24"/>
          <w:highlight w:val="none"/>
          <w:lang w:eastAsia="zh-CN"/>
        </w:rPr>
      </w:pPr>
      <w:r>
        <w:rPr>
          <w:rFonts w:hint="eastAsia" w:ascii="宋体" w:hAnsi="宋体" w:cs="宋体" w:eastAsiaTheme="minorEastAsia"/>
          <w:bCs/>
          <w:color w:val="auto"/>
          <w:sz w:val="24"/>
          <w:szCs w:val="24"/>
          <w:highlight w:val="none"/>
          <w:lang w:eastAsia="zh-CN"/>
        </w:rPr>
        <w:t>3.</w:t>
      </w:r>
      <w:r>
        <w:rPr>
          <w:rFonts w:hint="eastAsia" w:ascii="宋体" w:hAnsi="宋体" w:eastAsia="宋体" w:cs="宋体"/>
          <w:color w:val="auto"/>
          <w:sz w:val="24"/>
          <w:szCs w:val="24"/>
          <w:highlight w:val="none"/>
          <w:lang w:eastAsia="zh-CN"/>
        </w:rPr>
        <w:t>若有需要特殊说明的，应在本表中“说明”栏进行相应说明，再另页应答。</w:t>
      </w:r>
    </w:p>
    <w:p w14:paraId="0111D2F8">
      <w:pPr>
        <w:widowControl w:val="0"/>
        <w:spacing w:before="78" w:line="219" w:lineRule="auto"/>
        <w:ind w:left="125"/>
        <w:rPr>
          <w:rFonts w:ascii="宋体" w:hAnsi="宋体" w:eastAsia="宋体" w:cs="宋体"/>
          <w:color w:val="auto"/>
          <w:spacing w:val="-3"/>
          <w:sz w:val="24"/>
          <w:szCs w:val="24"/>
          <w:highlight w:val="none"/>
          <w:lang w:eastAsia="zh-CN"/>
        </w:rPr>
      </w:pPr>
    </w:p>
    <w:p w14:paraId="5B358799">
      <w:pPr>
        <w:pStyle w:val="8"/>
        <w:ind w:firstLine="300"/>
        <w:rPr>
          <w:color w:val="auto"/>
          <w:highlight w:val="none"/>
          <w:lang w:eastAsia="zh-CN"/>
        </w:rPr>
      </w:pPr>
    </w:p>
    <w:p w14:paraId="70B57038">
      <w:pPr>
        <w:spacing w:line="500" w:lineRule="exact"/>
        <w:ind w:firstLine="480" w:firstLineChars="200"/>
        <w:rPr>
          <w:rFonts w:hAnsi="宋体" w:cs="宋体"/>
          <w:color w:val="auto"/>
          <w:sz w:val="24"/>
          <w:highlight w:val="none"/>
          <w:lang w:val="zh-CN" w:eastAsia="zh-CN"/>
        </w:rPr>
      </w:pPr>
      <w:r>
        <w:rPr>
          <w:rFonts w:hint="eastAsia" w:cs="宋体" w:asciiTheme="minorEastAsia" w:hAnsiTheme="minorEastAsia" w:eastAsiaTheme="minorEastAsia"/>
          <w:color w:val="auto"/>
          <w:sz w:val="24"/>
          <w:highlight w:val="none"/>
          <w:lang w:val="zh-CN" w:eastAsia="zh-CN"/>
        </w:rPr>
        <w:t>供应商（</w:t>
      </w:r>
      <w:r>
        <w:rPr>
          <w:rFonts w:hint="eastAsia" w:ascii="宋体" w:hAnsi="宋体" w:eastAsia="宋体" w:cs="宋体"/>
          <w:color w:val="auto"/>
          <w:sz w:val="24"/>
          <w:highlight w:val="none"/>
          <w:lang w:val="zh-CN" w:eastAsia="zh-CN"/>
        </w:rPr>
        <w:t>盖章）：</w:t>
      </w:r>
      <w:r>
        <w:rPr>
          <w:rFonts w:hint="eastAsia" w:hAnsi="宋体" w:cs="宋体"/>
          <w:color w:val="auto"/>
          <w:sz w:val="24"/>
          <w:highlight w:val="none"/>
          <w:lang w:val="zh-CN" w:eastAsia="zh-CN"/>
        </w:rPr>
        <w:t xml:space="preserve">        </w:t>
      </w:r>
    </w:p>
    <w:p w14:paraId="00738886">
      <w:pPr>
        <w:spacing w:line="500" w:lineRule="exact"/>
        <w:ind w:firstLine="480" w:firstLineChars="200"/>
        <w:rPr>
          <w:rFonts w:cs="宋体" w:asciiTheme="minorEastAsia" w:hAnsiTheme="minorEastAsia" w:eastAsiaTheme="minorEastAsia"/>
          <w:color w:val="auto"/>
          <w:sz w:val="24"/>
          <w:highlight w:val="none"/>
          <w:lang w:val="zh-CN" w:eastAsia="zh-CN"/>
        </w:rPr>
      </w:pPr>
      <w:r>
        <w:rPr>
          <w:rFonts w:hint="eastAsia" w:cs="宋体" w:asciiTheme="minorEastAsia" w:hAnsiTheme="minorEastAsia" w:eastAsiaTheme="minorEastAsia"/>
          <w:color w:val="auto"/>
          <w:sz w:val="24"/>
          <w:highlight w:val="none"/>
          <w:lang w:val="zh-CN" w:eastAsia="zh-CN"/>
        </w:rPr>
        <w:t>法定代表人或被授权人（</w:t>
      </w:r>
      <w:r>
        <w:rPr>
          <w:rFonts w:cs="宋体" w:asciiTheme="minorEastAsia" w:hAnsiTheme="minorEastAsia" w:eastAsiaTheme="minorEastAsia"/>
          <w:color w:val="auto"/>
          <w:sz w:val="24"/>
          <w:highlight w:val="none"/>
          <w:lang w:val="zh-CN" w:eastAsia="zh-CN"/>
        </w:rPr>
        <w:t>签字或签章</w:t>
      </w:r>
      <w:r>
        <w:rPr>
          <w:rFonts w:hint="eastAsia" w:cs="宋体" w:asciiTheme="minorEastAsia" w:hAnsiTheme="minorEastAsia" w:eastAsiaTheme="minorEastAsia"/>
          <w:color w:val="auto"/>
          <w:sz w:val="24"/>
          <w:highlight w:val="none"/>
          <w:lang w:val="zh-CN" w:eastAsia="zh-CN"/>
        </w:rPr>
        <w:t xml:space="preserve">）：     </w:t>
      </w:r>
    </w:p>
    <w:p w14:paraId="7715E528">
      <w:pPr>
        <w:spacing w:line="500" w:lineRule="exact"/>
        <w:ind w:firstLine="480" w:firstLineChars="200"/>
        <w:rPr>
          <w:rFonts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日</w:t>
      </w:r>
      <w:r>
        <w:rPr>
          <w:rFonts w:hint="eastAsia" w:hAnsi="宋体" w:cs="宋体"/>
          <w:color w:val="auto"/>
          <w:sz w:val="24"/>
          <w:highlight w:val="none"/>
          <w:lang w:val="zh-CN" w:eastAsia="zh-CN"/>
        </w:rPr>
        <w:t xml:space="preserve">   </w:t>
      </w:r>
      <w:r>
        <w:rPr>
          <w:rFonts w:hint="eastAsia" w:ascii="宋体" w:hAnsi="宋体" w:eastAsia="宋体" w:cs="宋体"/>
          <w:color w:val="auto"/>
          <w:sz w:val="24"/>
          <w:highlight w:val="none"/>
          <w:lang w:val="zh-CN" w:eastAsia="zh-CN"/>
        </w:rPr>
        <w:t>期：</w:t>
      </w:r>
      <w:r>
        <w:rPr>
          <w:rFonts w:hint="eastAsia" w:hAnsi="宋体" w:cs="宋体" w:eastAsiaTheme="minorEastAsia"/>
          <w:color w:val="auto"/>
          <w:sz w:val="24"/>
          <w:highlight w:val="none"/>
          <w:lang w:val="zh-CN" w:eastAsia="zh-CN"/>
        </w:rPr>
        <w:t xml:space="preserve">      </w:t>
      </w:r>
      <w:r>
        <w:rPr>
          <w:rFonts w:hint="eastAsia" w:ascii="宋体" w:hAnsi="宋体" w:eastAsia="宋体" w:cs="宋体"/>
          <w:color w:val="auto"/>
          <w:sz w:val="24"/>
          <w:highlight w:val="none"/>
          <w:lang w:val="zh-CN" w:eastAsia="zh-CN"/>
        </w:rPr>
        <w:t>年</w:t>
      </w:r>
      <w:r>
        <w:rPr>
          <w:rFonts w:hint="eastAsia" w:hAnsi="宋体" w:cs="宋体" w:eastAsiaTheme="minorEastAsia"/>
          <w:color w:val="auto"/>
          <w:sz w:val="24"/>
          <w:highlight w:val="none"/>
          <w:lang w:val="zh-CN" w:eastAsia="zh-CN"/>
        </w:rPr>
        <w:t xml:space="preserve">    </w:t>
      </w:r>
      <w:r>
        <w:rPr>
          <w:rFonts w:hint="eastAsia" w:ascii="宋体" w:hAnsi="宋体" w:eastAsia="宋体" w:cs="宋体"/>
          <w:color w:val="auto"/>
          <w:sz w:val="24"/>
          <w:highlight w:val="none"/>
          <w:lang w:val="zh-CN" w:eastAsia="zh-CN"/>
        </w:rPr>
        <w:t>月</w:t>
      </w:r>
      <w:r>
        <w:rPr>
          <w:rFonts w:hint="eastAsia" w:hAnsi="宋体" w:cs="宋体" w:eastAsiaTheme="minorEastAsia"/>
          <w:color w:val="auto"/>
          <w:sz w:val="24"/>
          <w:highlight w:val="none"/>
          <w:lang w:val="zh-CN" w:eastAsia="zh-CN"/>
        </w:rPr>
        <w:t xml:space="preserve">     </w:t>
      </w:r>
      <w:r>
        <w:rPr>
          <w:rFonts w:hint="eastAsia" w:ascii="宋体" w:hAnsi="宋体" w:eastAsia="宋体" w:cs="宋体"/>
          <w:color w:val="auto"/>
          <w:sz w:val="24"/>
          <w:highlight w:val="none"/>
          <w:lang w:val="zh-CN" w:eastAsia="zh-CN"/>
        </w:rPr>
        <w:t>日</w:t>
      </w:r>
    </w:p>
    <w:p w14:paraId="0AE5AD5C">
      <w:pPr>
        <w:widowControl w:val="0"/>
        <w:spacing w:line="360" w:lineRule="auto"/>
        <w:ind w:firstLine="468" w:firstLineChars="200"/>
        <w:jc w:val="both"/>
        <w:rPr>
          <w:rFonts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 xml:space="preserve">                </w:t>
      </w:r>
    </w:p>
    <w:p w14:paraId="6A554FE3">
      <w:pPr>
        <w:pStyle w:val="23"/>
        <w:ind w:firstLine="300"/>
        <w:rPr>
          <w:color w:val="auto"/>
          <w:highlight w:val="none"/>
          <w:lang w:eastAsia="zh-CN"/>
        </w:rPr>
      </w:pPr>
    </w:p>
    <w:p w14:paraId="490DDB5E">
      <w:pPr>
        <w:pStyle w:val="10"/>
        <w:rPr>
          <w:color w:val="auto"/>
          <w:highlight w:val="none"/>
          <w:lang w:eastAsia="zh-CN"/>
        </w:rPr>
      </w:pPr>
    </w:p>
    <w:p w14:paraId="7FC8C731">
      <w:pPr>
        <w:pStyle w:val="10"/>
        <w:rPr>
          <w:color w:val="auto"/>
          <w:highlight w:val="none"/>
          <w:lang w:eastAsia="zh-CN"/>
        </w:rPr>
      </w:pPr>
    </w:p>
    <w:p w14:paraId="448D85CC">
      <w:pPr>
        <w:pStyle w:val="10"/>
        <w:rPr>
          <w:color w:val="auto"/>
          <w:highlight w:val="none"/>
          <w:lang w:eastAsia="zh-CN"/>
        </w:rPr>
      </w:pPr>
    </w:p>
    <w:p w14:paraId="1ABCC1AA">
      <w:pPr>
        <w:widowControl w:val="0"/>
        <w:spacing w:before="48" w:line="218" w:lineRule="auto"/>
        <w:jc w:val="center"/>
        <w:outlineLvl w:val="1"/>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pPr>
      <w:bookmarkStart w:id="91" w:name="_Toc205288731"/>
      <w:r>
        <w:rPr>
          <w:rFonts w:hint="eastAsia"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格式 6. 供应商</w:t>
      </w:r>
      <w:r>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应当提交的资格证明文件</w:t>
      </w:r>
      <w:bookmarkEnd w:id="91"/>
    </w:p>
    <w:p w14:paraId="61080599">
      <w:pPr>
        <w:pStyle w:val="47"/>
        <w:rPr>
          <w:color w:val="auto"/>
          <w:highlight w:val="none"/>
        </w:rPr>
      </w:pPr>
    </w:p>
    <w:p w14:paraId="058E493C">
      <w:pPr>
        <w:pStyle w:val="5"/>
        <w:spacing w:before="120" w:after="120" w:line="360" w:lineRule="auto"/>
        <w:jc w:val="center"/>
        <w:rPr>
          <w:rFonts w:asciiTheme="majorEastAsia" w:hAnsiTheme="majorEastAsia" w:eastAsiaTheme="majorEastAsia"/>
          <w:color w:val="auto"/>
          <w:sz w:val="24"/>
          <w:highlight w:val="none"/>
          <w:lang w:eastAsia="zh-CN"/>
        </w:rPr>
      </w:pPr>
      <w:bookmarkStart w:id="92" w:name="_Toc205288732"/>
      <w:r>
        <w:rPr>
          <w:rFonts w:hint="eastAsia" w:cs="宋体" w:asciiTheme="majorEastAsia" w:hAnsiTheme="majorEastAsia" w:eastAsiaTheme="majorEastAsia"/>
          <w:color w:val="auto"/>
          <w:spacing w:val="-1"/>
          <w:sz w:val="28"/>
          <w:highlight w:val="none"/>
          <w:lang w:eastAsia="zh-CN"/>
        </w:rPr>
        <w:t>格式</w:t>
      </w:r>
      <w:r>
        <w:rPr>
          <w:rFonts w:hint="eastAsia" w:asciiTheme="majorEastAsia" w:hAnsiTheme="majorEastAsia" w:eastAsiaTheme="majorEastAsia"/>
          <w:color w:val="auto"/>
          <w:spacing w:val="-1"/>
          <w:sz w:val="28"/>
          <w:highlight w:val="none"/>
          <w:lang w:eastAsia="zh-CN"/>
        </w:rPr>
        <w:t xml:space="preserve"> </w:t>
      </w:r>
      <w:r>
        <w:rPr>
          <w:rFonts w:hint="eastAsia" w:asciiTheme="majorEastAsia" w:hAnsiTheme="majorEastAsia" w:eastAsiaTheme="majorEastAsia"/>
          <w:color w:val="auto"/>
          <w:sz w:val="28"/>
          <w:highlight w:val="none"/>
          <w:lang w:eastAsia="zh-CN"/>
        </w:rPr>
        <w:t>6</w:t>
      </w:r>
      <w:r>
        <w:rPr>
          <w:rFonts w:asciiTheme="majorEastAsia" w:hAnsiTheme="majorEastAsia" w:eastAsiaTheme="majorEastAsia"/>
          <w:color w:val="auto"/>
          <w:sz w:val="28"/>
          <w:highlight w:val="none"/>
          <w:lang w:eastAsia="zh-CN"/>
        </w:rPr>
        <w:t>-</w:t>
      </w:r>
      <w:r>
        <w:rPr>
          <w:rFonts w:hint="eastAsia" w:asciiTheme="majorEastAsia" w:hAnsiTheme="majorEastAsia" w:eastAsiaTheme="majorEastAsia"/>
          <w:color w:val="auto"/>
          <w:sz w:val="28"/>
          <w:highlight w:val="none"/>
          <w:lang w:eastAsia="zh-CN"/>
        </w:rPr>
        <w:t xml:space="preserve">1 </w:t>
      </w:r>
      <w:r>
        <w:rPr>
          <w:rFonts w:hint="eastAsia" w:cs="宋体" w:asciiTheme="majorEastAsia" w:hAnsiTheme="majorEastAsia" w:eastAsiaTheme="majorEastAsia"/>
          <w:color w:val="auto"/>
          <w:sz w:val="28"/>
          <w:highlight w:val="none"/>
          <w:lang w:eastAsia="zh-CN"/>
        </w:rPr>
        <w:t>供应商资格信用承诺函</w:t>
      </w:r>
      <w:bookmarkEnd w:id="92"/>
    </w:p>
    <w:p w14:paraId="3795C156">
      <w:pPr>
        <w:pStyle w:val="36"/>
        <w:spacing w:line="360" w:lineRule="auto"/>
        <w:ind w:firstLine="0"/>
        <w:jc w:val="both"/>
        <w:rPr>
          <w:color w:val="auto"/>
          <w:sz w:val="24"/>
          <w:szCs w:val="24"/>
          <w:highlight w:val="none"/>
          <w:u w:val="single"/>
          <w:lang w:val="en-US" w:eastAsia="zh-CN"/>
        </w:rPr>
      </w:pPr>
      <w:r>
        <w:rPr>
          <w:color w:val="auto"/>
          <w:sz w:val="24"/>
          <w:szCs w:val="24"/>
          <w:highlight w:val="none"/>
        </w:rPr>
        <w:t>致（采购人）:</w:t>
      </w:r>
      <w:r>
        <w:rPr>
          <w:rFonts w:hint="eastAsia"/>
          <w:color w:val="auto"/>
          <w:sz w:val="24"/>
          <w:szCs w:val="24"/>
          <w:highlight w:val="none"/>
          <w:u w:val="single"/>
          <w:lang w:val="en-US" w:eastAsia="zh-CN"/>
        </w:rPr>
        <w:t xml:space="preserve">                          </w:t>
      </w:r>
    </w:p>
    <w:p w14:paraId="6E9B0602">
      <w:pPr>
        <w:pStyle w:val="36"/>
        <w:spacing w:line="360" w:lineRule="auto"/>
        <w:ind w:firstLine="480" w:firstLineChars="200"/>
        <w:jc w:val="both"/>
        <w:rPr>
          <w:color w:val="auto"/>
          <w:sz w:val="24"/>
          <w:szCs w:val="24"/>
          <w:highlight w:val="none"/>
          <w:u w:val="single"/>
          <w:lang w:val="en-US" w:eastAsia="zh-CN"/>
        </w:rPr>
      </w:pPr>
      <w:r>
        <w:rPr>
          <w:color w:val="auto"/>
          <w:sz w:val="24"/>
          <w:szCs w:val="24"/>
          <w:highlight w:val="none"/>
        </w:rPr>
        <w:t>单位名称（自然人姓名）:</w:t>
      </w:r>
      <w:r>
        <w:rPr>
          <w:rFonts w:hint="eastAsia"/>
          <w:color w:val="auto"/>
          <w:sz w:val="24"/>
          <w:szCs w:val="24"/>
          <w:highlight w:val="none"/>
          <w:u w:val="single"/>
          <w:lang w:val="en-US" w:eastAsia="zh-CN"/>
        </w:rPr>
        <w:t xml:space="preserve">                              </w:t>
      </w:r>
    </w:p>
    <w:p w14:paraId="10A94BA5">
      <w:pPr>
        <w:pStyle w:val="36"/>
        <w:spacing w:line="360" w:lineRule="auto"/>
        <w:ind w:firstLine="480" w:firstLineChars="200"/>
        <w:jc w:val="both"/>
        <w:rPr>
          <w:color w:val="auto"/>
          <w:sz w:val="24"/>
          <w:szCs w:val="24"/>
          <w:highlight w:val="none"/>
          <w:u w:val="single"/>
          <w:lang w:val="en-US" w:eastAsia="zh-CN"/>
        </w:rPr>
      </w:pPr>
      <w:r>
        <w:rPr>
          <w:color w:val="auto"/>
          <w:sz w:val="24"/>
          <w:szCs w:val="24"/>
          <w:highlight w:val="none"/>
        </w:rPr>
        <w:t>统一社会信用代码（身份证号码）：</w:t>
      </w:r>
      <w:r>
        <w:rPr>
          <w:rFonts w:hint="eastAsia"/>
          <w:color w:val="auto"/>
          <w:sz w:val="24"/>
          <w:szCs w:val="24"/>
          <w:highlight w:val="none"/>
          <w:u w:val="single"/>
          <w:lang w:val="en-US" w:eastAsia="zh-CN"/>
        </w:rPr>
        <w:t xml:space="preserve">                              </w:t>
      </w:r>
    </w:p>
    <w:p w14:paraId="7261AC4E">
      <w:pPr>
        <w:pStyle w:val="36"/>
        <w:spacing w:line="360" w:lineRule="auto"/>
        <w:ind w:firstLine="480" w:firstLineChars="200"/>
        <w:jc w:val="both"/>
        <w:rPr>
          <w:color w:val="auto"/>
          <w:sz w:val="24"/>
          <w:szCs w:val="24"/>
          <w:highlight w:val="none"/>
          <w:u w:val="single"/>
          <w:lang w:val="en-US" w:eastAsia="zh-CN"/>
        </w:rPr>
      </w:pPr>
      <w:r>
        <w:rPr>
          <w:color w:val="auto"/>
          <w:sz w:val="24"/>
          <w:szCs w:val="24"/>
          <w:highlight w:val="none"/>
        </w:rPr>
        <w:t>法定代表人（负责人）：</w:t>
      </w:r>
      <w:r>
        <w:rPr>
          <w:rFonts w:hint="eastAsia"/>
          <w:color w:val="auto"/>
          <w:sz w:val="24"/>
          <w:szCs w:val="24"/>
          <w:highlight w:val="none"/>
          <w:u w:val="single"/>
          <w:lang w:val="en-US" w:eastAsia="zh-CN"/>
        </w:rPr>
        <w:t xml:space="preserve">                        </w:t>
      </w:r>
    </w:p>
    <w:p w14:paraId="0EA4F9E1">
      <w:pPr>
        <w:pStyle w:val="36"/>
        <w:spacing w:line="360" w:lineRule="auto"/>
        <w:ind w:firstLine="480" w:firstLineChars="200"/>
        <w:jc w:val="both"/>
        <w:rPr>
          <w:color w:val="auto"/>
          <w:sz w:val="24"/>
          <w:szCs w:val="24"/>
          <w:highlight w:val="none"/>
          <w:u w:val="single"/>
          <w:lang w:val="en-US" w:eastAsia="zh-CN"/>
        </w:rPr>
      </w:pPr>
      <w:r>
        <w:rPr>
          <w:color w:val="auto"/>
          <w:sz w:val="24"/>
          <w:szCs w:val="24"/>
          <w:highlight w:val="none"/>
        </w:rPr>
        <w:t>联系地址和电话：</w:t>
      </w:r>
      <w:r>
        <w:rPr>
          <w:rFonts w:hint="eastAsia"/>
          <w:color w:val="auto"/>
          <w:sz w:val="24"/>
          <w:szCs w:val="24"/>
          <w:highlight w:val="none"/>
          <w:u w:val="single"/>
          <w:lang w:val="en-US" w:eastAsia="zh-CN"/>
        </w:rPr>
        <w:t xml:space="preserve">                              </w:t>
      </w:r>
    </w:p>
    <w:p w14:paraId="36D21F2F">
      <w:pPr>
        <w:pStyle w:val="36"/>
        <w:spacing w:line="360" w:lineRule="auto"/>
        <w:ind w:firstLine="480" w:firstLineChars="200"/>
        <w:rPr>
          <w:color w:val="auto"/>
          <w:sz w:val="24"/>
          <w:szCs w:val="24"/>
          <w:highlight w:val="none"/>
        </w:rPr>
      </w:pPr>
      <w:r>
        <w:rPr>
          <w:color w:val="auto"/>
          <w:sz w:val="24"/>
          <w:szCs w:val="24"/>
          <w:highlight w:val="none"/>
        </w:rPr>
        <w:t>我单位（本人）自愿参加本次采购活动，严格坚守公开、公平、公正和诚实信用等原则，依法诚信经营，并郑重承诺：</w:t>
      </w:r>
    </w:p>
    <w:p w14:paraId="6B599A14">
      <w:pPr>
        <w:pStyle w:val="36"/>
        <w:spacing w:line="360" w:lineRule="auto"/>
        <w:ind w:firstLine="480" w:firstLineChars="200"/>
        <w:rPr>
          <w:color w:val="auto"/>
          <w:sz w:val="24"/>
          <w:szCs w:val="24"/>
          <w:highlight w:val="none"/>
        </w:rPr>
      </w:pPr>
      <w:r>
        <w:rPr>
          <w:color w:val="auto"/>
          <w:sz w:val="24"/>
          <w:szCs w:val="24"/>
          <w:highlight w:val="none"/>
        </w:rPr>
        <w:t>（一）我单位（本人）符合采购文件要求的条件：</w:t>
      </w:r>
    </w:p>
    <w:p w14:paraId="36776980">
      <w:pPr>
        <w:pStyle w:val="36"/>
        <w:tabs>
          <w:tab w:val="left" w:pos="977"/>
        </w:tabs>
        <w:spacing w:line="360" w:lineRule="auto"/>
        <w:ind w:left="580" w:firstLine="0"/>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具有独立承担民事责任的能力；</w:t>
      </w:r>
    </w:p>
    <w:p w14:paraId="497BE6A8">
      <w:pPr>
        <w:pStyle w:val="36"/>
        <w:tabs>
          <w:tab w:val="left" w:pos="977"/>
        </w:tabs>
        <w:spacing w:line="360" w:lineRule="auto"/>
        <w:ind w:left="580" w:firstLine="0"/>
        <w:rPr>
          <w:color w:val="auto"/>
          <w:sz w:val="24"/>
          <w:szCs w:val="24"/>
          <w:highlight w:val="none"/>
        </w:rPr>
      </w:pPr>
      <w:r>
        <w:rPr>
          <w:rFonts w:hint="eastAsia"/>
          <w:color w:val="auto"/>
          <w:sz w:val="24"/>
          <w:szCs w:val="24"/>
          <w:highlight w:val="none"/>
          <w:lang w:val="en-US" w:eastAsia="zh-CN"/>
        </w:rPr>
        <w:t>2、</w:t>
      </w:r>
      <w:r>
        <w:rPr>
          <w:color w:val="auto"/>
          <w:sz w:val="24"/>
          <w:szCs w:val="24"/>
          <w:highlight w:val="none"/>
        </w:rPr>
        <w:t>具有良好的商业信誉和健全的财务会计制度；</w:t>
      </w:r>
    </w:p>
    <w:p w14:paraId="483C5A99">
      <w:pPr>
        <w:pStyle w:val="36"/>
        <w:tabs>
          <w:tab w:val="left" w:pos="977"/>
        </w:tabs>
        <w:spacing w:line="360" w:lineRule="auto"/>
        <w:ind w:left="580" w:firstLine="0"/>
        <w:rPr>
          <w:color w:val="auto"/>
          <w:sz w:val="24"/>
          <w:szCs w:val="24"/>
          <w:highlight w:val="none"/>
        </w:rPr>
      </w:pPr>
      <w:r>
        <w:rPr>
          <w:rFonts w:hint="eastAsia"/>
          <w:color w:val="auto"/>
          <w:sz w:val="24"/>
          <w:szCs w:val="24"/>
          <w:highlight w:val="none"/>
          <w:lang w:val="en-US" w:eastAsia="zh-CN"/>
        </w:rPr>
        <w:t>3、</w:t>
      </w:r>
      <w:r>
        <w:rPr>
          <w:color w:val="auto"/>
          <w:sz w:val="24"/>
          <w:szCs w:val="24"/>
          <w:highlight w:val="none"/>
        </w:rPr>
        <w:t>具有履行合同所必需的设备和专业技术能力；</w:t>
      </w:r>
    </w:p>
    <w:p w14:paraId="5A8CAACF">
      <w:pPr>
        <w:pStyle w:val="36"/>
        <w:tabs>
          <w:tab w:val="left" w:pos="977"/>
        </w:tabs>
        <w:spacing w:line="360" w:lineRule="auto"/>
        <w:ind w:left="580" w:firstLine="0"/>
        <w:rPr>
          <w:color w:val="auto"/>
          <w:sz w:val="24"/>
          <w:szCs w:val="24"/>
          <w:highlight w:val="none"/>
        </w:rPr>
      </w:pPr>
      <w:r>
        <w:rPr>
          <w:rFonts w:hint="eastAsia"/>
          <w:color w:val="auto"/>
          <w:sz w:val="24"/>
          <w:szCs w:val="24"/>
          <w:highlight w:val="none"/>
          <w:lang w:val="en-US" w:eastAsia="zh-CN"/>
        </w:rPr>
        <w:t>4、</w:t>
      </w:r>
      <w:r>
        <w:rPr>
          <w:color w:val="auto"/>
          <w:sz w:val="24"/>
          <w:szCs w:val="24"/>
          <w:highlight w:val="none"/>
        </w:rPr>
        <w:t>有依法缴纳税收和社会保障资金的良好记录；</w:t>
      </w:r>
    </w:p>
    <w:p w14:paraId="1DC3344E">
      <w:pPr>
        <w:pStyle w:val="36"/>
        <w:tabs>
          <w:tab w:val="left" w:pos="977"/>
        </w:tabs>
        <w:spacing w:line="360" w:lineRule="auto"/>
        <w:ind w:left="580" w:firstLine="0"/>
        <w:rPr>
          <w:color w:val="auto"/>
          <w:sz w:val="24"/>
          <w:szCs w:val="24"/>
          <w:highlight w:val="none"/>
        </w:rPr>
      </w:pPr>
      <w:r>
        <w:rPr>
          <w:rFonts w:hint="eastAsia"/>
          <w:color w:val="auto"/>
          <w:sz w:val="24"/>
          <w:szCs w:val="24"/>
          <w:highlight w:val="none"/>
          <w:lang w:val="en-US" w:eastAsia="zh-CN"/>
        </w:rPr>
        <w:t>5、</w:t>
      </w:r>
      <w:r>
        <w:rPr>
          <w:color w:val="auto"/>
          <w:sz w:val="24"/>
          <w:szCs w:val="24"/>
          <w:highlight w:val="none"/>
        </w:rPr>
        <w:t>参加本次采购活动前三年内，在经营活动中没有重大违法记录；</w:t>
      </w:r>
    </w:p>
    <w:p w14:paraId="537EAA2E">
      <w:pPr>
        <w:pStyle w:val="36"/>
        <w:tabs>
          <w:tab w:val="left" w:pos="977"/>
        </w:tabs>
        <w:spacing w:line="360" w:lineRule="auto"/>
        <w:ind w:left="580" w:firstLine="0"/>
        <w:rPr>
          <w:color w:val="auto"/>
          <w:sz w:val="24"/>
          <w:szCs w:val="24"/>
          <w:highlight w:val="none"/>
        </w:rPr>
      </w:pPr>
      <w:r>
        <w:rPr>
          <w:rFonts w:hint="eastAsia"/>
          <w:color w:val="auto"/>
          <w:sz w:val="24"/>
          <w:szCs w:val="24"/>
          <w:highlight w:val="none"/>
          <w:lang w:val="en-US" w:eastAsia="zh-CN"/>
        </w:rPr>
        <w:t>6、</w:t>
      </w:r>
      <w:r>
        <w:rPr>
          <w:color w:val="auto"/>
          <w:sz w:val="24"/>
          <w:szCs w:val="24"/>
          <w:highlight w:val="none"/>
        </w:rPr>
        <w:t>符合法律、行政法规规定的其他条件。</w:t>
      </w:r>
    </w:p>
    <w:p w14:paraId="0CB2AD37">
      <w:pPr>
        <w:pStyle w:val="36"/>
        <w:kinsoku/>
        <w:spacing w:line="360" w:lineRule="auto"/>
        <w:ind w:firstLine="480" w:firstLineChars="200"/>
        <w:jc w:val="both"/>
        <w:rPr>
          <w:color w:val="auto"/>
          <w:sz w:val="24"/>
          <w:szCs w:val="24"/>
          <w:highlight w:val="none"/>
        </w:rPr>
      </w:pPr>
      <w:r>
        <w:rPr>
          <w:color w:val="auto"/>
          <w:sz w:val="24"/>
          <w:szCs w:val="24"/>
          <w:highlight w:val="none"/>
        </w:rPr>
        <w:t>（二）我单位（本人）未被列入严重失信主体名单、失信被执行人、</w:t>
      </w:r>
      <w:r>
        <w:rPr>
          <w:rFonts w:hint="eastAsia"/>
          <w:color w:val="auto"/>
          <w:sz w:val="24"/>
          <w:szCs w:val="24"/>
          <w:highlight w:val="none"/>
          <w:lang w:val="en-US" w:eastAsia="zh-CN"/>
        </w:rPr>
        <w:t>税收违法黑名单</w:t>
      </w:r>
      <w:r>
        <w:rPr>
          <w:rFonts w:hint="eastAsia"/>
          <w:color w:val="auto"/>
          <w:sz w:val="24"/>
          <w:szCs w:val="24"/>
          <w:highlight w:val="none"/>
          <w:lang w:eastAsia="zh-CN"/>
        </w:rPr>
        <w:t>（</w:t>
      </w:r>
      <w:r>
        <w:rPr>
          <w:rFonts w:hint="eastAsia"/>
          <w:color w:val="auto"/>
          <w:sz w:val="24"/>
          <w:szCs w:val="24"/>
          <w:highlight w:val="none"/>
          <w:lang w:val="en-US" w:eastAsia="zh-CN"/>
        </w:rPr>
        <w:t>重大</w:t>
      </w:r>
      <w:r>
        <w:rPr>
          <w:color w:val="auto"/>
          <w:sz w:val="24"/>
          <w:szCs w:val="24"/>
          <w:highlight w:val="none"/>
        </w:rPr>
        <w:t>税收违法</w:t>
      </w:r>
      <w:r>
        <w:rPr>
          <w:rFonts w:hint="eastAsia"/>
          <w:color w:val="auto"/>
          <w:sz w:val="24"/>
          <w:szCs w:val="24"/>
          <w:highlight w:val="none"/>
          <w:lang w:val="en-US" w:eastAsia="zh-CN"/>
        </w:rPr>
        <w:t>失信主体）</w:t>
      </w:r>
      <w:r>
        <w:rPr>
          <w:color w:val="auto"/>
          <w:sz w:val="24"/>
          <w:szCs w:val="24"/>
          <w:highlight w:val="none"/>
        </w:rPr>
        <w:t>、政府采购严重违法失信行为记录名单。</w:t>
      </w:r>
    </w:p>
    <w:p w14:paraId="248E03A3">
      <w:pPr>
        <w:pStyle w:val="36"/>
        <w:spacing w:line="360" w:lineRule="auto"/>
        <w:ind w:firstLine="480" w:firstLineChars="200"/>
        <w:jc w:val="both"/>
        <w:rPr>
          <w:color w:val="auto"/>
          <w:sz w:val="24"/>
          <w:szCs w:val="24"/>
          <w:highlight w:val="none"/>
        </w:rPr>
      </w:pPr>
      <w:r>
        <w:rPr>
          <w:color w:val="auto"/>
          <w:sz w:val="24"/>
          <w:szCs w:val="24"/>
          <w:highlight w:val="none"/>
        </w:rPr>
        <w:t>我单位（本人）对本承诺函及所承诺事项的真实性、合法性及有效性负责，并已知晓如所作信用承诺不实，可能涉嫌</w:t>
      </w:r>
      <w:r>
        <w:rPr>
          <w:color w:val="auto"/>
          <w:sz w:val="24"/>
          <w:szCs w:val="24"/>
          <w:highlight w:val="none"/>
          <w:lang w:val="zh-CN" w:eastAsia="zh-CN" w:bidi="zh-CN"/>
        </w:rPr>
        <w:t>“提供</w:t>
      </w:r>
      <w:r>
        <w:rPr>
          <w:color w:val="auto"/>
          <w:sz w:val="24"/>
          <w:szCs w:val="24"/>
          <w:highlight w:val="none"/>
        </w:rPr>
        <w:t>虚假材料谋取中标、成交”违法情形。经调查属实的，自觉接受</w:t>
      </w:r>
      <w:r>
        <w:rPr>
          <w:color w:val="auto"/>
          <w:sz w:val="24"/>
          <w:szCs w:val="24"/>
          <w:highlight w:val="none"/>
          <w:lang w:val="zh-CN" w:eastAsia="zh-CN" w:bidi="zh-CN"/>
        </w:rPr>
        <w:t>“处</w:t>
      </w:r>
      <w:r>
        <w:rPr>
          <w:color w:val="auto"/>
          <w:sz w:val="24"/>
          <w:szCs w:val="24"/>
          <w:highlight w:val="none"/>
        </w:rPr>
        <w:t>以采购金额千分之五以上千分之十以下的罚款，列入不良行为记录名单，在一至三年内禁止参加本</w:t>
      </w:r>
      <w:r>
        <w:rPr>
          <w:rFonts w:hint="eastAsia"/>
          <w:color w:val="auto"/>
          <w:sz w:val="24"/>
          <w:szCs w:val="24"/>
          <w:highlight w:val="none"/>
          <w:lang w:eastAsia="zh-CN"/>
        </w:rPr>
        <w:t>单位</w:t>
      </w:r>
      <w:r>
        <w:rPr>
          <w:color w:val="auto"/>
          <w:sz w:val="24"/>
          <w:szCs w:val="24"/>
          <w:highlight w:val="none"/>
        </w:rPr>
        <w:t>采购活动，有违法所得的，并处没收违法所得，情节严重的，由市场监管部门吊销营业执照；构成犯罪的，依法追究刑事责任”处理。</w:t>
      </w:r>
    </w:p>
    <w:p w14:paraId="7268791D">
      <w:pPr>
        <w:pStyle w:val="36"/>
        <w:spacing w:line="360" w:lineRule="auto"/>
        <w:ind w:firstLine="0"/>
        <w:jc w:val="center"/>
        <w:rPr>
          <w:color w:val="auto"/>
          <w:sz w:val="24"/>
          <w:szCs w:val="24"/>
          <w:highlight w:val="none"/>
          <w:u w:val="single"/>
          <w:lang w:val="en-US" w:eastAsia="zh-CN"/>
        </w:rPr>
      </w:pPr>
      <w:r>
        <w:rPr>
          <w:color w:val="auto"/>
          <w:sz w:val="24"/>
          <w:szCs w:val="24"/>
          <w:highlight w:val="none"/>
        </w:rPr>
        <w:t>供应商名称（单位公章）：</w:t>
      </w:r>
      <w:r>
        <w:rPr>
          <w:rFonts w:hint="eastAsia"/>
          <w:color w:val="auto"/>
          <w:sz w:val="24"/>
          <w:szCs w:val="24"/>
          <w:highlight w:val="none"/>
          <w:u w:val="single"/>
          <w:lang w:val="en-US" w:eastAsia="zh-CN"/>
        </w:rPr>
        <w:t xml:space="preserve">                       </w:t>
      </w:r>
    </w:p>
    <w:p w14:paraId="07487167">
      <w:pPr>
        <w:pStyle w:val="36"/>
        <w:spacing w:line="360" w:lineRule="auto"/>
        <w:ind w:firstLine="0"/>
        <w:jc w:val="center"/>
        <w:rPr>
          <w:color w:val="auto"/>
          <w:sz w:val="24"/>
          <w:szCs w:val="24"/>
          <w:highlight w:val="none"/>
          <w:u w:val="single"/>
          <w:lang w:val="en-US" w:eastAsia="zh-CN"/>
        </w:rPr>
      </w:pPr>
      <w:r>
        <w:rPr>
          <w:color w:val="auto"/>
          <w:sz w:val="24"/>
          <w:szCs w:val="24"/>
          <w:highlight w:val="none"/>
        </w:rPr>
        <w:t>或自然人（签字）：</w:t>
      </w:r>
      <w:r>
        <w:rPr>
          <w:rFonts w:hint="eastAsia"/>
          <w:color w:val="auto"/>
          <w:sz w:val="24"/>
          <w:szCs w:val="24"/>
          <w:highlight w:val="none"/>
          <w:u w:val="single"/>
          <w:lang w:val="en-US" w:eastAsia="zh-CN"/>
        </w:rPr>
        <w:t xml:space="preserve">                          </w:t>
      </w:r>
    </w:p>
    <w:p w14:paraId="21111162">
      <w:pPr>
        <w:pStyle w:val="36"/>
        <w:spacing w:line="605" w:lineRule="exact"/>
        <w:ind w:firstLine="0"/>
        <w:jc w:val="right"/>
        <w:rPr>
          <w:color w:val="auto"/>
          <w:sz w:val="24"/>
          <w:szCs w:val="24"/>
          <w:highlight w:val="none"/>
          <w:lang w:val="en-US" w:eastAsia="zh-CN"/>
        </w:rPr>
      </w:pPr>
    </w:p>
    <w:p w14:paraId="0A464130">
      <w:pPr>
        <w:pStyle w:val="36"/>
        <w:spacing w:line="605" w:lineRule="exact"/>
        <w:ind w:firstLine="0"/>
        <w:jc w:val="center"/>
        <w:rPr>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 xml:space="preserve">      </w:t>
      </w:r>
      <w:r>
        <w:rPr>
          <w:color w:val="auto"/>
          <w:sz w:val="24"/>
          <w:szCs w:val="24"/>
          <w:highlight w:val="none"/>
        </w:rPr>
        <w:t>年</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rPr>
        <w:t>日</w:t>
      </w:r>
    </w:p>
    <w:p w14:paraId="6641E220">
      <w:pPr>
        <w:pStyle w:val="37"/>
        <w:spacing w:line="602" w:lineRule="exact"/>
        <w:jc w:val="both"/>
        <w:rPr>
          <w:color w:val="auto"/>
          <w:sz w:val="24"/>
          <w:szCs w:val="24"/>
          <w:highlight w:val="none"/>
        </w:rPr>
      </w:pPr>
      <w:r>
        <w:rPr>
          <w:color w:val="auto"/>
          <w:sz w:val="24"/>
          <w:szCs w:val="24"/>
          <w:highlight w:val="none"/>
        </w:rPr>
        <w:t>注:</w:t>
      </w:r>
    </w:p>
    <w:p w14:paraId="66D6F2BF">
      <w:pPr>
        <w:pStyle w:val="37"/>
        <w:spacing w:line="602" w:lineRule="exact"/>
        <w:jc w:val="both"/>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我单位（本人）专指参加本次采购活动的供应商（含自然人）</w:t>
      </w:r>
    </w:p>
    <w:p w14:paraId="024434EC">
      <w:pPr>
        <w:widowControl w:val="0"/>
        <w:spacing w:line="420" w:lineRule="exact"/>
        <w:ind w:left="12" w:hanging="12" w:hangingChars="5"/>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ascii="宋体" w:hAnsi="宋体" w:eastAsia="宋体" w:cs="宋体"/>
          <w:color w:val="auto"/>
          <w:sz w:val="24"/>
          <w:szCs w:val="24"/>
          <w:highlight w:val="none"/>
          <w:lang w:eastAsia="zh-CN"/>
        </w:rPr>
        <w:t>供应商须在</w:t>
      </w:r>
      <w:r>
        <w:rPr>
          <w:rFonts w:hint="eastAsia" w:ascii="宋体" w:hAnsi="宋体" w:eastAsia="宋体" w:cs="宋体"/>
          <w:color w:val="auto"/>
          <w:sz w:val="24"/>
          <w:szCs w:val="24"/>
          <w:highlight w:val="none"/>
          <w:lang w:eastAsia="zh-CN"/>
        </w:rPr>
        <w:t>响应</w:t>
      </w:r>
      <w:r>
        <w:rPr>
          <w:rFonts w:ascii="宋体" w:hAnsi="宋体" w:eastAsia="宋体" w:cs="宋体"/>
          <w:color w:val="auto"/>
          <w:sz w:val="24"/>
          <w:szCs w:val="24"/>
          <w:highlight w:val="none"/>
          <w:lang w:eastAsia="zh-CN"/>
        </w:rPr>
        <w:t>文件中按此模板提供承诺函，既未提供</w:t>
      </w:r>
      <w:r>
        <w:rPr>
          <w:rFonts w:hint="eastAsia" w:ascii="宋体" w:hAnsi="宋体" w:eastAsia="宋体" w:cs="宋体"/>
          <w:color w:val="auto"/>
          <w:sz w:val="24"/>
          <w:szCs w:val="24"/>
          <w:highlight w:val="none"/>
          <w:lang w:eastAsia="zh-CN"/>
        </w:rPr>
        <w:t>上</w:t>
      </w:r>
      <w:r>
        <w:rPr>
          <w:rFonts w:ascii="宋体" w:hAnsi="宋体" w:eastAsia="宋体" w:cs="宋体"/>
          <w:color w:val="auto"/>
          <w:sz w:val="24"/>
          <w:szCs w:val="24"/>
          <w:highlight w:val="none"/>
          <w:lang w:eastAsia="zh-CN"/>
        </w:rPr>
        <w:t>述承诺函又未提供对应事项证明材料的，视为未实质响应</w:t>
      </w:r>
      <w:r>
        <w:rPr>
          <w:rFonts w:hint="eastAsia" w:ascii="宋体" w:hAnsi="宋体" w:eastAsia="宋体" w:cs="宋体"/>
          <w:color w:val="auto"/>
          <w:sz w:val="24"/>
          <w:szCs w:val="24"/>
          <w:highlight w:val="none"/>
          <w:lang w:eastAsia="zh-CN"/>
        </w:rPr>
        <w:t>谈判</w:t>
      </w:r>
      <w:r>
        <w:rPr>
          <w:rFonts w:ascii="宋体" w:hAnsi="宋体" w:eastAsia="宋体" w:cs="宋体"/>
          <w:color w:val="auto"/>
          <w:sz w:val="24"/>
          <w:szCs w:val="24"/>
          <w:highlight w:val="none"/>
          <w:lang w:eastAsia="zh-CN"/>
        </w:rPr>
        <w:t>文件要求，</w:t>
      </w:r>
      <w:r>
        <w:rPr>
          <w:rFonts w:ascii="宋体" w:hAnsi="宋体" w:eastAsia="宋体" w:cs="宋体"/>
          <w:b/>
          <w:bCs/>
          <w:color w:val="auto"/>
          <w:sz w:val="24"/>
          <w:szCs w:val="24"/>
          <w:highlight w:val="none"/>
          <w:lang w:eastAsia="zh-CN"/>
        </w:rPr>
        <w:t>按无效</w:t>
      </w:r>
      <w:r>
        <w:rPr>
          <w:rFonts w:hint="eastAsia" w:ascii="宋体" w:hAnsi="宋体" w:eastAsia="宋体" w:cs="宋体"/>
          <w:b/>
          <w:bCs/>
          <w:color w:val="auto"/>
          <w:sz w:val="24"/>
          <w:szCs w:val="24"/>
          <w:highlight w:val="none"/>
          <w:lang w:eastAsia="zh-CN"/>
        </w:rPr>
        <w:t>响应</w:t>
      </w:r>
      <w:r>
        <w:rPr>
          <w:rFonts w:ascii="宋体" w:hAnsi="宋体" w:eastAsia="宋体" w:cs="宋体"/>
          <w:b/>
          <w:bCs/>
          <w:color w:val="auto"/>
          <w:sz w:val="24"/>
          <w:szCs w:val="24"/>
          <w:highlight w:val="none"/>
          <w:lang w:eastAsia="zh-CN"/>
        </w:rPr>
        <w:t>处理</w:t>
      </w:r>
      <w:r>
        <w:rPr>
          <w:rFonts w:hint="eastAsia" w:ascii="宋体" w:hAnsi="宋体" w:eastAsia="宋体" w:cs="宋体"/>
          <w:color w:val="auto"/>
          <w:sz w:val="24"/>
          <w:szCs w:val="24"/>
          <w:highlight w:val="none"/>
          <w:lang w:eastAsia="zh-CN"/>
        </w:rPr>
        <w:t>。</w:t>
      </w:r>
    </w:p>
    <w:p w14:paraId="26669365">
      <w:pPr>
        <w:widowControl w:val="0"/>
        <w:spacing w:line="420" w:lineRule="exact"/>
        <w:ind w:left="12" w:hanging="12" w:hangingChars="5"/>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3、采购人可以在公告中标结果后、签订采购合同前， 核实成交供应商所作信用承诺事项的真实性。</w:t>
      </w:r>
    </w:p>
    <w:p w14:paraId="0F3594ED">
      <w:pPr>
        <w:pStyle w:val="37"/>
        <w:spacing w:line="360" w:lineRule="auto"/>
        <w:ind w:firstLine="482" w:firstLineChars="200"/>
        <w:jc w:val="both"/>
        <w:rPr>
          <w:b/>
          <w:color w:val="auto"/>
          <w:sz w:val="24"/>
          <w:szCs w:val="24"/>
          <w:highlight w:val="none"/>
          <w:lang w:val="en-US" w:eastAsia="zh-CN"/>
        </w:rPr>
      </w:pPr>
    </w:p>
    <w:p w14:paraId="0869A403">
      <w:pPr>
        <w:pStyle w:val="37"/>
        <w:spacing w:line="360" w:lineRule="auto"/>
        <w:ind w:firstLine="482" w:firstLineChars="200"/>
        <w:jc w:val="both"/>
        <w:rPr>
          <w:b/>
          <w:color w:val="auto"/>
          <w:sz w:val="24"/>
          <w:szCs w:val="24"/>
          <w:highlight w:val="none"/>
          <w:lang w:val="en-US" w:eastAsia="zh-CN"/>
        </w:rPr>
      </w:pPr>
    </w:p>
    <w:p w14:paraId="5CAA259C">
      <w:pPr>
        <w:pStyle w:val="37"/>
        <w:spacing w:line="360" w:lineRule="auto"/>
        <w:ind w:firstLine="482" w:firstLineChars="200"/>
        <w:jc w:val="both"/>
        <w:rPr>
          <w:b/>
          <w:color w:val="auto"/>
          <w:sz w:val="24"/>
          <w:szCs w:val="24"/>
          <w:highlight w:val="none"/>
          <w:lang w:val="en-US" w:eastAsia="zh-CN"/>
        </w:rPr>
      </w:pPr>
    </w:p>
    <w:p w14:paraId="2D09F7DF">
      <w:pPr>
        <w:pStyle w:val="37"/>
        <w:spacing w:line="360" w:lineRule="auto"/>
        <w:ind w:firstLine="482" w:firstLineChars="200"/>
        <w:jc w:val="both"/>
        <w:rPr>
          <w:b/>
          <w:color w:val="auto"/>
          <w:sz w:val="24"/>
          <w:szCs w:val="24"/>
          <w:highlight w:val="none"/>
          <w:lang w:val="en-US" w:eastAsia="zh-CN"/>
        </w:rPr>
      </w:pPr>
    </w:p>
    <w:p w14:paraId="01BD721F">
      <w:pPr>
        <w:pStyle w:val="37"/>
        <w:spacing w:line="360" w:lineRule="auto"/>
        <w:ind w:firstLine="482" w:firstLineChars="200"/>
        <w:jc w:val="both"/>
        <w:rPr>
          <w:b/>
          <w:color w:val="auto"/>
          <w:sz w:val="24"/>
          <w:szCs w:val="24"/>
          <w:highlight w:val="none"/>
          <w:lang w:val="en-US" w:eastAsia="zh-CN"/>
        </w:rPr>
      </w:pPr>
    </w:p>
    <w:p w14:paraId="1EDD7858">
      <w:pPr>
        <w:pStyle w:val="37"/>
        <w:spacing w:line="360" w:lineRule="auto"/>
        <w:ind w:firstLine="482" w:firstLineChars="200"/>
        <w:jc w:val="both"/>
        <w:rPr>
          <w:b/>
          <w:color w:val="auto"/>
          <w:sz w:val="24"/>
          <w:szCs w:val="24"/>
          <w:highlight w:val="none"/>
          <w:lang w:val="en-US" w:eastAsia="zh-CN"/>
        </w:rPr>
      </w:pPr>
    </w:p>
    <w:p w14:paraId="15D814C2">
      <w:pPr>
        <w:pStyle w:val="37"/>
        <w:spacing w:line="360" w:lineRule="auto"/>
        <w:ind w:firstLine="482" w:firstLineChars="200"/>
        <w:jc w:val="both"/>
        <w:rPr>
          <w:b/>
          <w:color w:val="auto"/>
          <w:sz w:val="24"/>
          <w:szCs w:val="24"/>
          <w:highlight w:val="none"/>
          <w:lang w:val="en-US" w:eastAsia="zh-CN"/>
        </w:rPr>
      </w:pPr>
    </w:p>
    <w:p w14:paraId="62E8C969">
      <w:pPr>
        <w:pStyle w:val="37"/>
        <w:spacing w:line="360" w:lineRule="auto"/>
        <w:ind w:firstLine="482" w:firstLineChars="200"/>
        <w:jc w:val="both"/>
        <w:rPr>
          <w:b/>
          <w:color w:val="auto"/>
          <w:sz w:val="24"/>
          <w:szCs w:val="24"/>
          <w:highlight w:val="none"/>
          <w:lang w:val="en-US" w:eastAsia="zh-CN"/>
        </w:rPr>
      </w:pPr>
    </w:p>
    <w:p w14:paraId="0B7E6006">
      <w:pPr>
        <w:pStyle w:val="37"/>
        <w:spacing w:line="360" w:lineRule="auto"/>
        <w:ind w:firstLine="482" w:firstLineChars="200"/>
        <w:jc w:val="both"/>
        <w:rPr>
          <w:b/>
          <w:color w:val="auto"/>
          <w:sz w:val="24"/>
          <w:szCs w:val="24"/>
          <w:highlight w:val="none"/>
          <w:lang w:val="en-US" w:eastAsia="zh-CN"/>
        </w:rPr>
      </w:pPr>
    </w:p>
    <w:p w14:paraId="117C4C5E">
      <w:pPr>
        <w:pStyle w:val="37"/>
        <w:spacing w:line="360" w:lineRule="auto"/>
        <w:ind w:firstLine="482" w:firstLineChars="200"/>
        <w:jc w:val="both"/>
        <w:rPr>
          <w:b/>
          <w:color w:val="auto"/>
          <w:sz w:val="24"/>
          <w:szCs w:val="24"/>
          <w:highlight w:val="none"/>
          <w:lang w:val="en-US" w:eastAsia="zh-CN"/>
        </w:rPr>
      </w:pPr>
    </w:p>
    <w:p w14:paraId="4CBDA536">
      <w:pPr>
        <w:pStyle w:val="37"/>
        <w:spacing w:line="360" w:lineRule="auto"/>
        <w:ind w:firstLine="482" w:firstLineChars="200"/>
        <w:jc w:val="both"/>
        <w:rPr>
          <w:b/>
          <w:color w:val="auto"/>
          <w:sz w:val="24"/>
          <w:szCs w:val="24"/>
          <w:highlight w:val="none"/>
          <w:lang w:val="en-US" w:eastAsia="zh-CN"/>
        </w:rPr>
      </w:pPr>
    </w:p>
    <w:p w14:paraId="03983EA5">
      <w:pPr>
        <w:pStyle w:val="37"/>
        <w:spacing w:line="360" w:lineRule="auto"/>
        <w:ind w:firstLine="482" w:firstLineChars="200"/>
        <w:jc w:val="both"/>
        <w:rPr>
          <w:b/>
          <w:color w:val="auto"/>
          <w:sz w:val="24"/>
          <w:szCs w:val="24"/>
          <w:highlight w:val="none"/>
          <w:lang w:val="en-US" w:eastAsia="zh-CN"/>
        </w:rPr>
      </w:pPr>
    </w:p>
    <w:p w14:paraId="0534C40B">
      <w:pPr>
        <w:pStyle w:val="37"/>
        <w:spacing w:line="360" w:lineRule="auto"/>
        <w:ind w:firstLine="482" w:firstLineChars="200"/>
        <w:jc w:val="both"/>
        <w:rPr>
          <w:b/>
          <w:color w:val="auto"/>
          <w:sz w:val="24"/>
          <w:szCs w:val="24"/>
          <w:highlight w:val="none"/>
          <w:lang w:val="en-US" w:eastAsia="zh-CN"/>
        </w:rPr>
      </w:pPr>
    </w:p>
    <w:p w14:paraId="79F3A2C1">
      <w:pPr>
        <w:pStyle w:val="37"/>
        <w:spacing w:line="360" w:lineRule="auto"/>
        <w:ind w:firstLine="482" w:firstLineChars="200"/>
        <w:jc w:val="both"/>
        <w:rPr>
          <w:b/>
          <w:color w:val="auto"/>
          <w:sz w:val="24"/>
          <w:szCs w:val="24"/>
          <w:highlight w:val="none"/>
          <w:lang w:val="en-US" w:eastAsia="zh-CN"/>
        </w:rPr>
      </w:pPr>
    </w:p>
    <w:p w14:paraId="3D98B777">
      <w:pPr>
        <w:pStyle w:val="37"/>
        <w:spacing w:line="360" w:lineRule="auto"/>
        <w:ind w:firstLine="482" w:firstLineChars="200"/>
        <w:jc w:val="both"/>
        <w:rPr>
          <w:b/>
          <w:color w:val="auto"/>
          <w:sz w:val="24"/>
          <w:szCs w:val="24"/>
          <w:highlight w:val="none"/>
          <w:lang w:val="en-US" w:eastAsia="zh-CN"/>
        </w:rPr>
      </w:pPr>
    </w:p>
    <w:p w14:paraId="63A26D3C">
      <w:pPr>
        <w:pStyle w:val="37"/>
        <w:spacing w:line="360" w:lineRule="auto"/>
        <w:ind w:firstLine="482" w:firstLineChars="200"/>
        <w:jc w:val="both"/>
        <w:rPr>
          <w:b/>
          <w:color w:val="auto"/>
          <w:sz w:val="24"/>
          <w:szCs w:val="24"/>
          <w:highlight w:val="none"/>
          <w:lang w:val="en-US" w:eastAsia="zh-CN"/>
        </w:rPr>
      </w:pPr>
    </w:p>
    <w:p w14:paraId="2661AC0D">
      <w:pPr>
        <w:pStyle w:val="37"/>
        <w:spacing w:line="360" w:lineRule="auto"/>
        <w:ind w:firstLine="482" w:firstLineChars="200"/>
        <w:jc w:val="both"/>
        <w:rPr>
          <w:b/>
          <w:color w:val="auto"/>
          <w:sz w:val="24"/>
          <w:szCs w:val="24"/>
          <w:highlight w:val="none"/>
          <w:lang w:val="en-US" w:eastAsia="zh-CN"/>
        </w:rPr>
      </w:pPr>
    </w:p>
    <w:p w14:paraId="0C6760F6">
      <w:pPr>
        <w:pStyle w:val="37"/>
        <w:spacing w:line="360" w:lineRule="auto"/>
        <w:ind w:firstLine="482" w:firstLineChars="200"/>
        <w:jc w:val="both"/>
        <w:rPr>
          <w:b/>
          <w:color w:val="auto"/>
          <w:sz w:val="24"/>
          <w:szCs w:val="24"/>
          <w:highlight w:val="none"/>
          <w:lang w:val="en-US" w:eastAsia="zh-CN"/>
        </w:rPr>
      </w:pPr>
    </w:p>
    <w:p w14:paraId="72CE7A8D">
      <w:pPr>
        <w:pStyle w:val="37"/>
        <w:spacing w:line="360" w:lineRule="auto"/>
        <w:ind w:firstLine="482" w:firstLineChars="200"/>
        <w:jc w:val="both"/>
        <w:rPr>
          <w:b/>
          <w:color w:val="auto"/>
          <w:sz w:val="24"/>
          <w:szCs w:val="24"/>
          <w:highlight w:val="none"/>
          <w:lang w:val="en-US" w:eastAsia="zh-CN"/>
        </w:rPr>
      </w:pPr>
    </w:p>
    <w:p w14:paraId="446B3E45">
      <w:pPr>
        <w:pStyle w:val="37"/>
        <w:spacing w:line="360" w:lineRule="auto"/>
        <w:ind w:firstLine="482" w:firstLineChars="200"/>
        <w:jc w:val="both"/>
        <w:rPr>
          <w:b/>
          <w:color w:val="auto"/>
          <w:sz w:val="24"/>
          <w:szCs w:val="24"/>
          <w:highlight w:val="none"/>
          <w:lang w:val="en-US" w:eastAsia="zh-CN"/>
        </w:rPr>
      </w:pPr>
    </w:p>
    <w:p w14:paraId="72951E43">
      <w:pPr>
        <w:pStyle w:val="37"/>
        <w:spacing w:line="360" w:lineRule="auto"/>
        <w:ind w:firstLine="482" w:firstLineChars="200"/>
        <w:jc w:val="both"/>
        <w:rPr>
          <w:b/>
          <w:color w:val="auto"/>
          <w:sz w:val="24"/>
          <w:szCs w:val="24"/>
          <w:highlight w:val="none"/>
          <w:lang w:val="en-US" w:eastAsia="zh-CN"/>
        </w:rPr>
      </w:pPr>
    </w:p>
    <w:p w14:paraId="4C60F6E0">
      <w:pPr>
        <w:pStyle w:val="37"/>
        <w:spacing w:line="360" w:lineRule="auto"/>
        <w:ind w:firstLine="482" w:firstLineChars="200"/>
        <w:jc w:val="both"/>
        <w:rPr>
          <w:b/>
          <w:color w:val="auto"/>
          <w:sz w:val="24"/>
          <w:szCs w:val="24"/>
          <w:highlight w:val="none"/>
          <w:lang w:val="en-US" w:eastAsia="zh-CN"/>
        </w:rPr>
      </w:pPr>
    </w:p>
    <w:p w14:paraId="6D91FE3D">
      <w:pPr>
        <w:pStyle w:val="37"/>
        <w:spacing w:line="360" w:lineRule="auto"/>
        <w:ind w:firstLine="482" w:firstLineChars="200"/>
        <w:jc w:val="both"/>
        <w:rPr>
          <w:b/>
          <w:color w:val="auto"/>
          <w:sz w:val="24"/>
          <w:szCs w:val="24"/>
          <w:highlight w:val="none"/>
          <w:lang w:val="en-US" w:eastAsia="zh-CN"/>
        </w:rPr>
      </w:pPr>
    </w:p>
    <w:p w14:paraId="0BFBF8BA">
      <w:pPr>
        <w:pStyle w:val="37"/>
        <w:spacing w:line="360" w:lineRule="auto"/>
        <w:ind w:firstLine="482" w:firstLineChars="200"/>
        <w:jc w:val="both"/>
        <w:rPr>
          <w:b/>
          <w:color w:val="auto"/>
          <w:sz w:val="24"/>
          <w:szCs w:val="24"/>
          <w:highlight w:val="none"/>
          <w:lang w:val="en-US" w:eastAsia="zh-CN"/>
        </w:rPr>
      </w:pPr>
    </w:p>
    <w:p w14:paraId="07D331EB">
      <w:pPr>
        <w:pStyle w:val="37"/>
        <w:spacing w:line="360" w:lineRule="auto"/>
        <w:ind w:firstLine="482" w:firstLineChars="200"/>
        <w:jc w:val="both"/>
        <w:rPr>
          <w:b/>
          <w:color w:val="auto"/>
          <w:sz w:val="24"/>
          <w:szCs w:val="24"/>
          <w:highlight w:val="none"/>
          <w:lang w:val="en-US" w:eastAsia="zh-CN"/>
        </w:rPr>
      </w:pPr>
    </w:p>
    <w:p w14:paraId="52900D97">
      <w:pPr>
        <w:pStyle w:val="37"/>
        <w:spacing w:line="360" w:lineRule="auto"/>
        <w:ind w:firstLine="482" w:firstLineChars="200"/>
        <w:jc w:val="both"/>
        <w:rPr>
          <w:b/>
          <w:color w:val="auto"/>
          <w:sz w:val="24"/>
          <w:szCs w:val="24"/>
          <w:highlight w:val="none"/>
          <w:lang w:val="en-US" w:eastAsia="zh-CN"/>
        </w:rPr>
      </w:pPr>
    </w:p>
    <w:p w14:paraId="261065AB">
      <w:pPr>
        <w:pStyle w:val="37"/>
        <w:spacing w:line="360" w:lineRule="auto"/>
        <w:ind w:firstLine="482" w:firstLineChars="200"/>
        <w:jc w:val="both"/>
        <w:rPr>
          <w:color w:val="auto"/>
          <w:sz w:val="24"/>
          <w:szCs w:val="24"/>
          <w:highlight w:val="none"/>
          <w:u w:val="single"/>
          <w:lang w:val="en-US" w:eastAsia="zh-CN"/>
        </w:rPr>
      </w:pPr>
      <w:r>
        <w:rPr>
          <w:rFonts w:hint="eastAsia"/>
          <w:b/>
          <w:color w:val="auto"/>
          <w:sz w:val="24"/>
          <w:szCs w:val="24"/>
          <w:highlight w:val="none"/>
          <w:lang w:val="en-US" w:eastAsia="zh-CN"/>
        </w:rPr>
        <w:t>说明：</w:t>
      </w:r>
      <w:r>
        <w:rPr>
          <w:rFonts w:hint="eastAsia"/>
          <w:color w:val="auto"/>
          <w:sz w:val="24"/>
          <w:szCs w:val="24"/>
          <w:highlight w:val="none"/>
          <w:u w:val="single"/>
          <w:lang w:val="en-US" w:eastAsia="zh-CN"/>
        </w:rPr>
        <w:t>如供应商提供了《供应商资格信用承诺函》的，视同提供了满足谈判文件规定的证明文件，未提供《供应商资格信用承诺函》的，须提供下列项证明文件。</w:t>
      </w:r>
    </w:p>
    <w:p w14:paraId="5333122A">
      <w:pPr>
        <w:pStyle w:val="37"/>
        <w:spacing w:line="500" w:lineRule="exact"/>
        <w:ind w:firstLine="482" w:firstLineChars="200"/>
        <w:jc w:val="both"/>
        <w:rPr>
          <w:b/>
          <w:color w:val="auto"/>
          <w:sz w:val="24"/>
          <w:szCs w:val="24"/>
          <w:highlight w:val="none"/>
          <w:lang w:val="en-US" w:eastAsia="zh-CN"/>
        </w:rPr>
      </w:pPr>
      <w:r>
        <w:rPr>
          <w:rFonts w:hint="eastAsia"/>
          <w:b/>
          <w:color w:val="auto"/>
          <w:sz w:val="24"/>
          <w:szCs w:val="24"/>
          <w:highlight w:val="none"/>
          <w:lang w:val="en-US" w:eastAsia="zh-CN"/>
        </w:rPr>
        <w:t>（1）</w:t>
      </w:r>
      <w:r>
        <w:rPr>
          <w:b/>
          <w:color w:val="auto"/>
          <w:sz w:val="24"/>
          <w:szCs w:val="24"/>
          <w:highlight w:val="none"/>
          <w:lang w:val="en-US" w:eastAsia="zh-CN"/>
        </w:rPr>
        <w:t>具有独立承担民事责任的能力的资格证明文件</w:t>
      </w:r>
    </w:p>
    <w:p w14:paraId="45AFBB4F">
      <w:pPr>
        <w:pStyle w:val="37"/>
        <w:spacing w:line="500" w:lineRule="exact"/>
        <w:ind w:firstLine="480" w:firstLineChars="200"/>
        <w:jc w:val="both"/>
        <w:rPr>
          <w:color w:val="auto"/>
          <w:sz w:val="24"/>
          <w:szCs w:val="24"/>
          <w:highlight w:val="none"/>
          <w:lang w:val="en-US" w:eastAsia="zh-CN"/>
        </w:rPr>
      </w:pPr>
      <w:r>
        <w:rPr>
          <w:color w:val="auto"/>
          <w:sz w:val="24"/>
          <w:szCs w:val="24"/>
          <w:highlight w:val="none"/>
          <w:lang w:val="en-US" w:eastAsia="zh-CN"/>
        </w:rPr>
        <w:t>如</w:t>
      </w:r>
      <w:r>
        <w:rPr>
          <w:rFonts w:hint="eastAsia"/>
          <w:color w:val="auto"/>
          <w:sz w:val="24"/>
          <w:szCs w:val="24"/>
          <w:highlight w:val="none"/>
          <w:lang w:val="en-US" w:eastAsia="zh-CN"/>
        </w:rPr>
        <w:t>供应商</w:t>
      </w:r>
      <w:r>
        <w:rPr>
          <w:color w:val="auto"/>
          <w:sz w:val="24"/>
          <w:szCs w:val="24"/>
          <w:highlight w:val="none"/>
          <w:lang w:val="en-US" w:eastAsia="zh-CN"/>
        </w:rPr>
        <w:t>是企业的（包括合伙企业）应提供有效的“企业法人营业执照”或“营业执照”；如</w:t>
      </w:r>
      <w:r>
        <w:rPr>
          <w:rFonts w:hint="eastAsia"/>
          <w:color w:val="auto"/>
          <w:sz w:val="24"/>
          <w:szCs w:val="24"/>
          <w:highlight w:val="none"/>
          <w:lang w:val="en-US" w:eastAsia="zh-CN"/>
        </w:rPr>
        <w:t>供应商</w:t>
      </w:r>
      <w:r>
        <w:rPr>
          <w:color w:val="auto"/>
          <w:sz w:val="24"/>
          <w:szCs w:val="24"/>
          <w:highlight w:val="none"/>
          <w:lang w:val="en-US" w:eastAsia="zh-CN"/>
        </w:rPr>
        <w:t>是事业单位的应提供“事业单位法人证书”；如</w:t>
      </w:r>
      <w:r>
        <w:rPr>
          <w:rFonts w:hint="eastAsia"/>
          <w:color w:val="auto"/>
          <w:sz w:val="24"/>
          <w:szCs w:val="24"/>
          <w:highlight w:val="none"/>
          <w:lang w:val="en-US" w:eastAsia="zh-CN"/>
        </w:rPr>
        <w:t>供应商</w:t>
      </w:r>
      <w:r>
        <w:rPr>
          <w:color w:val="auto"/>
          <w:sz w:val="24"/>
          <w:szCs w:val="24"/>
          <w:highlight w:val="none"/>
          <w:lang w:val="en-US" w:eastAsia="zh-CN"/>
        </w:rPr>
        <w:t>是非企业专业服务机构的应提供执业许可证等证明文件；</w:t>
      </w:r>
      <w:r>
        <w:rPr>
          <w:rFonts w:hint="eastAsia"/>
          <w:color w:val="auto"/>
          <w:sz w:val="24"/>
          <w:szCs w:val="24"/>
          <w:highlight w:val="none"/>
          <w:lang w:val="en-US" w:eastAsia="zh-CN"/>
        </w:rPr>
        <w:t>供应商</w:t>
      </w:r>
      <w:r>
        <w:rPr>
          <w:color w:val="auto"/>
          <w:sz w:val="24"/>
          <w:szCs w:val="24"/>
          <w:highlight w:val="none"/>
          <w:lang w:val="en-US" w:eastAsia="zh-CN"/>
        </w:rPr>
        <w:t>是个体工商户的应提供有效的“个体工商户营业执照”、组织机构代码证证明文件（实行“统一社会信用代码”的不需单独提供组织机构代码证）；如</w:t>
      </w:r>
      <w:r>
        <w:rPr>
          <w:rFonts w:hint="eastAsia"/>
          <w:color w:val="auto"/>
          <w:sz w:val="24"/>
          <w:szCs w:val="24"/>
          <w:highlight w:val="none"/>
          <w:lang w:val="en-US" w:eastAsia="zh-CN"/>
        </w:rPr>
        <w:t>供应商</w:t>
      </w:r>
      <w:r>
        <w:rPr>
          <w:color w:val="auto"/>
          <w:sz w:val="24"/>
          <w:szCs w:val="24"/>
          <w:highlight w:val="none"/>
          <w:lang w:val="en-US" w:eastAsia="zh-CN"/>
        </w:rPr>
        <w:t>是自然人的，应提供有效的自然人的身份证明(中国公民)。</w:t>
      </w:r>
      <w:r>
        <w:rPr>
          <w:rFonts w:hint="eastAsia"/>
          <w:b/>
          <w:color w:val="auto"/>
          <w:sz w:val="24"/>
          <w:szCs w:val="24"/>
          <w:highlight w:val="none"/>
          <w:u w:val="thick"/>
          <w:lang w:val="en-US" w:eastAsia="zh-CN"/>
        </w:rPr>
        <w:t>【响应文件内提供复印件加盖公章】</w:t>
      </w:r>
    </w:p>
    <w:p w14:paraId="1F3A4DFA">
      <w:pPr>
        <w:pStyle w:val="37"/>
        <w:spacing w:before="240" w:beforeLines="100" w:line="500" w:lineRule="exact"/>
        <w:ind w:firstLine="482" w:firstLineChars="200"/>
        <w:jc w:val="both"/>
        <w:rPr>
          <w:b/>
          <w:color w:val="auto"/>
          <w:sz w:val="24"/>
          <w:szCs w:val="24"/>
          <w:highlight w:val="none"/>
          <w:lang w:val="en-US" w:eastAsia="zh-CN"/>
        </w:rPr>
      </w:pPr>
      <w:bookmarkStart w:id="93" w:name="bookmark62"/>
      <w:bookmarkEnd w:id="93"/>
      <w:r>
        <w:rPr>
          <w:rFonts w:hint="eastAsia"/>
          <w:b/>
          <w:color w:val="auto"/>
          <w:sz w:val="24"/>
          <w:szCs w:val="24"/>
          <w:highlight w:val="none"/>
          <w:lang w:val="en-US" w:eastAsia="zh-CN"/>
        </w:rPr>
        <w:t>（2）</w:t>
      </w:r>
      <w:r>
        <w:rPr>
          <w:b/>
          <w:color w:val="auto"/>
          <w:sz w:val="24"/>
          <w:szCs w:val="24"/>
          <w:highlight w:val="none"/>
          <w:lang w:val="en-US" w:eastAsia="zh-CN"/>
        </w:rPr>
        <w:t>具有良好的商业信誉和健全的财务会计制度的证明文件</w:t>
      </w:r>
    </w:p>
    <w:p w14:paraId="0074BA74">
      <w:pPr>
        <w:pStyle w:val="37"/>
        <w:spacing w:line="500" w:lineRule="exact"/>
        <w:ind w:firstLine="480" w:firstLineChars="200"/>
        <w:jc w:val="both"/>
        <w:rPr>
          <w:b/>
          <w:color w:val="auto"/>
          <w:sz w:val="24"/>
          <w:szCs w:val="24"/>
          <w:highlight w:val="none"/>
          <w:u w:val="thick"/>
          <w:lang w:val="en-US" w:eastAsia="zh-CN"/>
        </w:rPr>
      </w:pPr>
      <w:r>
        <w:rPr>
          <w:rFonts w:hint="eastAsia"/>
          <w:color w:val="auto"/>
          <w:sz w:val="24"/>
          <w:szCs w:val="24"/>
          <w:highlight w:val="none"/>
          <w:lang w:val="en-US" w:eastAsia="zh-CN"/>
        </w:rPr>
        <w:t>供应商</w:t>
      </w:r>
      <w:r>
        <w:rPr>
          <w:color w:val="auto"/>
          <w:sz w:val="24"/>
          <w:szCs w:val="24"/>
          <w:highlight w:val="none"/>
          <w:lang w:val="en-US" w:eastAsia="zh-CN"/>
        </w:rPr>
        <w:t>是法人的，提供</w:t>
      </w:r>
      <w:r>
        <w:rPr>
          <w:rFonts w:hint="eastAsia"/>
          <w:color w:val="auto"/>
          <w:sz w:val="24"/>
          <w:szCs w:val="24"/>
          <w:highlight w:val="none"/>
          <w:lang w:val="en-US" w:eastAsia="zh-CN"/>
        </w:rPr>
        <w:t>2024年度</w:t>
      </w:r>
      <w:r>
        <w:rPr>
          <w:color w:val="auto"/>
          <w:sz w:val="24"/>
          <w:szCs w:val="24"/>
          <w:highlight w:val="none"/>
          <w:lang w:val="en-US" w:eastAsia="zh-CN"/>
        </w:rPr>
        <w:t>经审计的财务状况报告，或在</w:t>
      </w:r>
      <w:r>
        <w:rPr>
          <w:rFonts w:hint="eastAsia"/>
          <w:color w:val="auto"/>
          <w:sz w:val="24"/>
          <w:szCs w:val="24"/>
          <w:highlight w:val="none"/>
          <w:lang w:val="en-US" w:eastAsia="zh-CN"/>
        </w:rPr>
        <w:t>谈判</w:t>
      </w:r>
      <w:r>
        <w:rPr>
          <w:color w:val="auto"/>
          <w:sz w:val="24"/>
          <w:szCs w:val="24"/>
          <w:highlight w:val="none"/>
          <w:lang w:val="en-US" w:eastAsia="zh-CN"/>
        </w:rPr>
        <w:t>前</w:t>
      </w:r>
      <w:r>
        <w:rPr>
          <w:rFonts w:hint="eastAsia"/>
          <w:color w:val="auto"/>
          <w:sz w:val="24"/>
          <w:szCs w:val="24"/>
          <w:highlight w:val="none"/>
          <w:lang w:val="en-US" w:eastAsia="zh-CN"/>
        </w:rPr>
        <w:t>六</w:t>
      </w:r>
      <w:r>
        <w:rPr>
          <w:color w:val="auto"/>
          <w:sz w:val="24"/>
          <w:szCs w:val="24"/>
          <w:highlight w:val="none"/>
          <w:lang w:val="en-US" w:eastAsia="zh-CN"/>
        </w:rPr>
        <w:t>个月内其基本开户银行出具的资信证明；其他组织和自然人，没有经审计的财务报告，可以提供在</w:t>
      </w:r>
      <w:r>
        <w:rPr>
          <w:rFonts w:hint="eastAsia"/>
          <w:color w:val="auto"/>
          <w:sz w:val="24"/>
          <w:szCs w:val="24"/>
          <w:highlight w:val="none"/>
          <w:lang w:val="en-US" w:eastAsia="zh-CN"/>
        </w:rPr>
        <w:t>开标</w:t>
      </w:r>
      <w:r>
        <w:rPr>
          <w:color w:val="auto"/>
          <w:sz w:val="24"/>
          <w:szCs w:val="24"/>
          <w:highlight w:val="none"/>
          <w:lang w:val="en-US" w:eastAsia="zh-CN"/>
        </w:rPr>
        <w:t>前</w:t>
      </w:r>
      <w:r>
        <w:rPr>
          <w:rFonts w:hint="eastAsia"/>
          <w:color w:val="auto"/>
          <w:sz w:val="24"/>
          <w:szCs w:val="24"/>
          <w:highlight w:val="none"/>
          <w:lang w:val="en-US" w:eastAsia="zh-CN"/>
        </w:rPr>
        <w:t>六</w:t>
      </w:r>
      <w:r>
        <w:rPr>
          <w:color w:val="auto"/>
          <w:sz w:val="24"/>
          <w:szCs w:val="24"/>
          <w:highlight w:val="none"/>
          <w:lang w:val="en-US" w:eastAsia="zh-CN"/>
        </w:rPr>
        <w:t>个月内银行出具的资信证明；个体工商户提供</w:t>
      </w:r>
      <w:r>
        <w:rPr>
          <w:rFonts w:hint="eastAsia"/>
          <w:color w:val="auto"/>
          <w:sz w:val="24"/>
          <w:szCs w:val="24"/>
          <w:highlight w:val="none"/>
          <w:lang w:val="en-US" w:eastAsia="zh-CN"/>
        </w:rPr>
        <w:t>开标</w:t>
      </w:r>
      <w:r>
        <w:rPr>
          <w:color w:val="auto"/>
          <w:sz w:val="24"/>
          <w:szCs w:val="24"/>
          <w:highlight w:val="none"/>
          <w:lang w:val="en-US" w:eastAsia="zh-CN"/>
        </w:rPr>
        <w:t>前</w:t>
      </w:r>
      <w:r>
        <w:rPr>
          <w:rFonts w:hint="eastAsia"/>
          <w:color w:val="auto"/>
          <w:sz w:val="24"/>
          <w:szCs w:val="24"/>
          <w:highlight w:val="none"/>
          <w:lang w:val="en-US" w:eastAsia="zh-CN"/>
        </w:rPr>
        <w:t>六</w:t>
      </w:r>
      <w:r>
        <w:rPr>
          <w:color w:val="auto"/>
          <w:sz w:val="24"/>
          <w:szCs w:val="24"/>
          <w:highlight w:val="none"/>
          <w:lang w:val="en-US" w:eastAsia="zh-CN"/>
        </w:rPr>
        <w:t>个月中国人民银行征信中心开具个人信用报告。</w:t>
      </w:r>
      <w:r>
        <w:rPr>
          <w:rFonts w:hint="eastAsia"/>
          <w:b/>
          <w:color w:val="auto"/>
          <w:sz w:val="24"/>
          <w:szCs w:val="24"/>
          <w:highlight w:val="none"/>
          <w:u w:val="thick"/>
          <w:lang w:val="en-US" w:eastAsia="zh-CN"/>
        </w:rPr>
        <w:t>【响应文件内提供复印件加盖公章】</w:t>
      </w:r>
    </w:p>
    <w:p w14:paraId="4E81551E">
      <w:pPr>
        <w:pStyle w:val="37"/>
        <w:spacing w:before="240" w:beforeLines="100" w:line="500" w:lineRule="exact"/>
        <w:ind w:firstLine="482" w:firstLineChars="200"/>
        <w:jc w:val="both"/>
        <w:rPr>
          <w:b/>
          <w:color w:val="auto"/>
          <w:sz w:val="24"/>
          <w:szCs w:val="24"/>
          <w:highlight w:val="none"/>
          <w:lang w:val="en-US" w:eastAsia="zh-CN"/>
        </w:rPr>
      </w:pPr>
      <w:bookmarkStart w:id="94" w:name="bookmark63"/>
      <w:bookmarkEnd w:id="94"/>
      <w:bookmarkStart w:id="95" w:name="_Toc17535"/>
      <w:r>
        <w:rPr>
          <w:rFonts w:hint="eastAsia"/>
          <w:b/>
          <w:color w:val="auto"/>
          <w:sz w:val="24"/>
          <w:szCs w:val="24"/>
          <w:highlight w:val="none"/>
          <w:lang w:val="en-US" w:eastAsia="zh-CN"/>
        </w:rPr>
        <w:t>（3）</w:t>
      </w:r>
      <w:r>
        <w:rPr>
          <w:b/>
          <w:color w:val="auto"/>
          <w:sz w:val="24"/>
          <w:szCs w:val="24"/>
          <w:highlight w:val="none"/>
          <w:lang w:val="en-US" w:eastAsia="zh-CN"/>
        </w:rPr>
        <w:t>具有履行合同所必需的设备和专业技术能力的证明文件</w:t>
      </w:r>
      <w:bookmarkEnd w:id="95"/>
    </w:p>
    <w:p w14:paraId="4E1688A1">
      <w:pPr>
        <w:pStyle w:val="37"/>
        <w:spacing w:line="500" w:lineRule="exact"/>
        <w:ind w:firstLine="480" w:firstLineChars="200"/>
        <w:jc w:val="both"/>
        <w:rPr>
          <w:color w:val="auto"/>
          <w:sz w:val="24"/>
          <w:szCs w:val="24"/>
          <w:highlight w:val="none"/>
          <w:lang w:val="en-US" w:eastAsia="zh-CN"/>
        </w:rPr>
      </w:pPr>
      <w:bookmarkStart w:id="96" w:name="bookmark64"/>
      <w:bookmarkEnd w:id="96"/>
      <w:bookmarkStart w:id="97" w:name="_Toc6925"/>
      <w:r>
        <w:rPr>
          <w:rFonts w:hint="eastAsia"/>
          <w:color w:val="auto"/>
          <w:sz w:val="24"/>
          <w:szCs w:val="24"/>
          <w:highlight w:val="none"/>
          <w:lang w:eastAsia="zh-CN"/>
        </w:rPr>
        <w:t>供应商</w:t>
      </w:r>
      <w:r>
        <w:rPr>
          <w:color w:val="auto"/>
          <w:sz w:val="24"/>
          <w:szCs w:val="24"/>
          <w:highlight w:val="none"/>
          <w:lang w:eastAsia="zh-CN"/>
        </w:rPr>
        <w:t>提供具有履行合同所必</w:t>
      </w:r>
      <w:r>
        <w:rPr>
          <w:rFonts w:hint="eastAsia"/>
          <w:color w:val="auto"/>
          <w:sz w:val="24"/>
          <w:szCs w:val="24"/>
          <w:highlight w:val="none"/>
          <w:lang w:eastAsia="zh-CN"/>
        </w:rPr>
        <w:t>需</w:t>
      </w:r>
      <w:r>
        <w:rPr>
          <w:color w:val="auto"/>
          <w:sz w:val="24"/>
          <w:szCs w:val="24"/>
          <w:highlight w:val="none"/>
          <w:lang w:eastAsia="zh-CN"/>
        </w:rPr>
        <w:t>的设备和专业技术能力的</w:t>
      </w:r>
      <w:r>
        <w:rPr>
          <w:b/>
          <w:color w:val="auto"/>
          <w:sz w:val="24"/>
          <w:szCs w:val="24"/>
          <w:highlight w:val="none"/>
          <w:lang w:eastAsia="zh-CN"/>
        </w:rPr>
        <w:t>承诺函</w:t>
      </w:r>
      <w:r>
        <w:rPr>
          <w:rFonts w:hint="eastAsia"/>
          <w:b/>
          <w:color w:val="auto"/>
          <w:sz w:val="24"/>
          <w:szCs w:val="24"/>
          <w:highlight w:val="none"/>
          <w:lang w:eastAsia="zh-CN"/>
        </w:rPr>
        <w:t>。</w:t>
      </w:r>
      <w:r>
        <w:rPr>
          <w:rFonts w:hint="eastAsia"/>
          <w:color w:val="auto"/>
          <w:sz w:val="24"/>
          <w:szCs w:val="24"/>
          <w:highlight w:val="none"/>
          <w:lang w:val="en-US" w:eastAsia="zh-CN"/>
        </w:rPr>
        <w:t>【</w:t>
      </w:r>
      <w:r>
        <w:rPr>
          <w:rFonts w:hint="eastAsia"/>
          <w:b/>
          <w:color w:val="auto"/>
          <w:sz w:val="24"/>
          <w:szCs w:val="24"/>
          <w:highlight w:val="none"/>
          <w:lang w:val="en-US" w:eastAsia="zh-CN"/>
        </w:rPr>
        <w:t>响应文件内加盖公章的原件】</w:t>
      </w:r>
    </w:p>
    <w:p w14:paraId="5D18DE39">
      <w:pPr>
        <w:pStyle w:val="37"/>
        <w:spacing w:before="360" w:beforeLines="150" w:line="360" w:lineRule="auto"/>
        <w:ind w:firstLine="482" w:firstLineChars="200"/>
        <w:jc w:val="both"/>
        <w:rPr>
          <w:b/>
          <w:color w:val="auto"/>
          <w:sz w:val="24"/>
          <w:szCs w:val="24"/>
          <w:highlight w:val="none"/>
          <w:lang w:val="en-US" w:eastAsia="zh-CN"/>
        </w:rPr>
      </w:pPr>
      <w:r>
        <w:rPr>
          <w:rFonts w:hint="eastAsia"/>
          <w:b/>
          <w:color w:val="auto"/>
          <w:sz w:val="24"/>
          <w:szCs w:val="24"/>
          <w:highlight w:val="none"/>
          <w:lang w:val="en-US" w:eastAsia="zh-CN"/>
        </w:rPr>
        <w:t>（4）</w:t>
      </w:r>
      <w:r>
        <w:rPr>
          <w:b/>
          <w:color w:val="auto"/>
          <w:sz w:val="24"/>
          <w:szCs w:val="24"/>
          <w:highlight w:val="none"/>
          <w:lang w:val="en-US" w:eastAsia="zh-CN"/>
        </w:rPr>
        <w:t>有依法缴纳税收和社会保障资金的良好记录的证明文件</w:t>
      </w:r>
      <w:bookmarkEnd w:id="97"/>
    </w:p>
    <w:p w14:paraId="79435429">
      <w:pPr>
        <w:pStyle w:val="36"/>
        <w:tabs>
          <w:tab w:val="left" w:pos="977"/>
        </w:tabs>
        <w:kinsoku/>
        <w:spacing w:line="360" w:lineRule="auto"/>
        <w:ind w:firstLine="480" w:firstLineChars="200"/>
        <w:jc w:val="both"/>
        <w:rPr>
          <w:color w:val="auto"/>
          <w:sz w:val="24"/>
          <w:szCs w:val="24"/>
          <w:highlight w:val="none"/>
          <w:lang w:val="en-US" w:eastAsia="zh-CN"/>
        </w:rPr>
      </w:pPr>
      <w:bookmarkStart w:id="98" w:name="bookmark65"/>
      <w:bookmarkEnd w:id="98"/>
      <w:bookmarkStart w:id="99" w:name="_Toc24004"/>
      <w:r>
        <w:rPr>
          <w:rFonts w:hint="eastAsia"/>
          <w:color w:val="auto"/>
          <w:sz w:val="24"/>
          <w:szCs w:val="24"/>
          <w:highlight w:val="none"/>
          <w:lang w:val="en-US" w:eastAsia="zh-CN"/>
        </w:rPr>
        <w:t>提供</w:t>
      </w:r>
      <w:r>
        <w:rPr>
          <w:color w:val="auto"/>
          <w:sz w:val="24"/>
          <w:szCs w:val="24"/>
          <w:highlight w:val="none"/>
          <w:lang w:val="en-US" w:eastAsia="zh-CN"/>
        </w:rPr>
        <w:t>税务登记证（实行“统一社会信用代码”的不需单独提供）和</w:t>
      </w:r>
      <w:r>
        <w:rPr>
          <w:rFonts w:hint="eastAsia"/>
          <w:color w:val="auto"/>
          <w:sz w:val="24"/>
          <w:szCs w:val="24"/>
          <w:highlight w:val="none"/>
          <w:lang w:val="en-US" w:eastAsia="zh-CN"/>
        </w:rPr>
        <w:t>开标</w:t>
      </w:r>
      <w:r>
        <w:rPr>
          <w:color w:val="auto"/>
          <w:sz w:val="24"/>
          <w:szCs w:val="24"/>
          <w:highlight w:val="none"/>
          <w:lang w:val="en-US" w:eastAsia="zh-CN"/>
        </w:rPr>
        <w:t>前六个月</w:t>
      </w:r>
      <w:r>
        <w:rPr>
          <w:rFonts w:hint="eastAsia"/>
          <w:color w:val="auto"/>
          <w:sz w:val="24"/>
          <w:szCs w:val="24"/>
          <w:highlight w:val="none"/>
          <w:lang w:eastAsia="zh-CN"/>
        </w:rPr>
        <w:t>（指税款所属日期，开标当月不算）</w:t>
      </w:r>
      <w:r>
        <w:rPr>
          <w:color w:val="auto"/>
          <w:sz w:val="24"/>
          <w:szCs w:val="24"/>
          <w:highlight w:val="none"/>
          <w:lang w:val="en-US" w:eastAsia="zh-CN"/>
        </w:rPr>
        <w:t>内任意一个月的企业缴税凭证或证明；</w:t>
      </w:r>
      <w:r>
        <w:rPr>
          <w:rFonts w:hint="eastAsia"/>
          <w:b/>
          <w:color w:val="auto"/>
          <w:sz w:val="24"/>
          <w:szCs w:val="24"/>
          <w:highlight w:val="none"/>
          <w:u w:val="thick"/>
          <w:lang w:val="en-US" w:eastAsia="zh-CN"/>
        </w:rPr>
        <w:t>【响应文件内提供复印件加盖公章】</w:t>
      </w:r>
    </w:p>
    <w:p w14:paraId="67C04B13">
      <w:pPr>
        <w:pStyle w:val="36"/>
        <w:tabs>
          <w:tab w:val="left" w:pos="977"/>
        </w:tabs>
        <w:kinsoku/>
        <w:spacing w:line="360" w:lineRule="auto"/>
        <w:ind w:firstLine="480" w:firstLineChars="200"/>
        <w:jc w:val="both"/>
        <w:rPr>
          <w:color w:val="auto"/>
          <w:sz w:val="24"/>
          <w:szCs w:val="24"/>
          <w:highlight w:val="none"/>
          <w:lang w:val="en-US" w:eastAsia="zh-CN"/>
        </w:rPr>
      </w:pPr>
      <w:r>
        <w:rPr>
          <w:rFonts w:hint="eastAsia"/>
          <w:color w:val="auto"/>
          <w:sz w:val="24"/>
          <w:szCs w:val="24"/>
          <w:highlight w:val="none"/>
          <w:lang w:val="en-US" w:eastAsia="zh-CN"/>
        </w:rPr>
        <w:t>提供开标</w:t>
      </w:r>
      <w:r>
        <w:rPr>
          <w:color w:val="auto"/>
          <w:sz w:val="24"/>
          <w:szCs w:val="24"/>
          <w:highlight w:val="none"/>
          <w:lang w:val="en-US" w:eastAsia="zh-CN"/>
        </w:rPr>
        <w:t>前六个月内</w:t>
      </w:r>
      <w:r>
        <w:rPr>
          <w:rFonts w:hint="eastAsia"/>
          <w:color w:val="auto"/>
          <w:sz w:val="24"/>
          <w:szCs w:val="24"/>
          <w:highlight w:val="none"/>
          <w:lang w:val="en-US" w:eastAsia="zh-CN"/>
        </w:rPr>
        <w:t>（开标当月不算）</w:t>
      </w:r>
      <w:r>
        <w:rPr>
          <w:color w:val="auto"/>
          <w:sz w:val="24"/>
          <w:szCs w:val="24"/>
          <w:highlight w:val="none"/>
          <w:lang w:val="en-US" w:eastAsia="zh-CN"/>
        </w:rPr>
        <w:t>任意一个月的缴纳社会保障资金的凭证或当地社会保障局出具的缴纳明细。</w:t>
      </w:r>
      <w:r>
        <w:rPr>
          <w:rFonts w:hint="eastAsia"/>
          <w:color w:val="auto"/>
          <w:sz w:val="24"/>
          <w:szCs w:val="24"/>
          <w:highlight w:val="none"/>
          <w:u w:val="thick"/>
          <w:lang w:val="en-US" w:eastAsia="zh-CN"/>
        </w:rPr>
        <w:t>【</w:t>
      </w:r>
      <w:r>
        <w:rPr>
          <w:rFonts w:hint="eastAsia"/>
          <w:b/>
          <w:color w:val="auto"/>
          <w:sz w:val="24"/>
          <w:szCs w:val="24"/>
          <w:highlight w:val="none"/>
          <w:u w:val="thick"/>
          <w:lang w:val="en-US" w:eastAsia="zh-CN"/>
        </w:rPr>
        <w:t>响应文件内提供复印件加盖公章】</w:t>
      </w:r>
    </w:p>
    <w:p w14:paraId="15A0E7BC">
      <w:pPr>
        <w:pStyle w:val="36"/>
        <w:tabs>
          <w:tab w:val="left" w:pos="977"/>
        </w:tabs>
        <w:kinsoku/>
        <w:spacing w:line="360" w:lineRule="auto"/>
        <w:ind w:firstLine="480" w:firstLineChars="200"/>
        <w:jc w:val="both"/>
        <w:rPr>
          <w:color w:val="auto"/>
          <w:sz w:val="24"/>
          <w:szCs w:val="24"/>
          <w:highlight w:val="none"/>
          <w:lang w:val="en-US" w:eastAsia="zh-CN"/>
        </w:rPr>
      </w:pPr>
      <w:r>
        <w:rPr>
          <w:color w:val="auto"/>
          <w:sz w:val="24"/>
          <w:szCs w:val="24"/>
          <w:highlight w:val="none"/>
          <w:lang w:val="en-US" w:eastAsia="zh-CN"/>
        </w:rPr>
        <w:t>依法免税或不需要缴纳社会保障资金的</w:t>
      </w:r>
      <w:r>
        <w:rPr>
          <w:rFonts w:hint="eastAsia"/>
          <w:color w:val="auto"/>
          <w:sz w:val="24"/>
          <w:szCs w:val="24"/>
          <w:highlight w:val="none"/>
          <w:lang w:val="en-US" w:eastAsia="zh-CN"/>
        </w:rPr>
        <w:t>供应商</w:t>
      </w:r>
      <w:r>
        <w:rPr>
          <w:color w:val="auto"/>
          <w:sz w:val="24"/>
          <w:szCs w:val="24"/>
          <w:highlight w:val="none"/>
          <w:lang w:val="en-US" w:eastAsia="zh-CN"/>
        </w:rPr>
        <w:t>，应当提供相关文件证明其依法免税或不需要缴纳社会保障资金。</w:t>
      </w:r>
    </w:p>
    <w:p w14:paraId="17588F7C">
      <w:pPr>
        <w:pStyle w:val="37"/>
        <w:spacing w:before="360" w:beforeLines="150" w:line="360" w:lineRule="auto"/>
        <w:ind w:firstLine="482" w:firstLineChars="200"/>
        <w:jc w:val="both"/>
        <w:rPr>
          <w:b/>
          <w:color w:val="auto"/>
          <w:sz w:val="24"/>
          <w:szCs w:val="24"/>
          <w:highlight w:val="none"/>
          <w:lang w:val="en-US" w:eastAsia="zh-CN"/>
        </w:rPr>
      </w:pPr>
      <w:r>
        <w:rPr>
          <w:rFonts w:hint="eastAsia"/>
          <w:b/>
          <w:color w:val="auto"/>
          <w:sz w:val="24"/>
          <w:szCs w:val="24"/>
          <w:highlight w:val="none"/>
          <w:lang w:val="en-US" w:eastAsia="zh-CN"/>
        </w:rPr>
        <w:t>（5）</w:t>
      </w:r>
      <w:r>
        <w:rPr>
          <w:b/>
          <w:color w:val="auto"/>
          <w:sz w:val="24"/>
          <w:szCs w:val="24"/>
          <w:highlight w:val="none"/>
          <w:lang w:val="en-US" w:eastAsia="zh-CN"/>
        </w:rPr>
        <w:t>参加本次采购活动前三年内，在经营活动中没有重大违法记录的证明文件</w:t>
      </w:r>
      <w:bookmarkEnd w:id="99"/>
    </w:p>
    <w:p w14:paraId="75D4BED9">
      <w:pPr>
        <w:pStyle w:val="37"/>
        <w:spacing w:line="500" w:lineRule="exact"/>
        <w:ind w:firstLine="480" w:firstLineChars="200"/>
        <w:jc w:val="both"/>
        <w:rPr>
          <w:color w:val="auto"/>
          <w:sz w:val="24"/>
          <w:szCs w:val="24"/>
          <w:highlight w:val="none"/>
          <w:lang w:val="en-US" w:eastAsia="zh-CN"/>
        </w:rPr>
      </w:pPr>
      <w:r>
        <w:rPr>
          <w:rFonts w:hint="eastAsia"/>
          <w:color w:val="auto"/>
          <w:sz w:val="24"/>
          <w:szCs w:val="24"/>
          <w:highlight w:val="none"/>
          <w:lang w:eastAsia="zh-CN"/>
        </w:rPr>
        <w:t>提供</w:t>
      </w:r>
      <w:r>
        <w:rPr>
          <w:color w:val="auto"/>
          <w:sz w:val="24"/>
          <w:szCs w:val="24"/>
          <w:highlight w:val="none"/>
          <w:lang w:eastAsia="zh-CN"/>
        </w:rPr>
        <w:t>参加</w:t>
      </w:r>
      <w:r>
        <w:rPr>
          <w:rFonts w:hint="eastAsia"/>
          <w:color w:val="auto"/>
          <w:sz w:val="24"/>
          <w:szCs w:val="24"/>
          <w:highlight w:val="none"/>
          <w:lang w:eastAsia="zh-CN"/>
        </w:rPr>
        <w:t>本次</w:t>
      </w:r>
      <w:r>
        <w:rPr>
          <w:color w:val="auto"/>
          <w:sz w:val="24"/>
          <w:szCs w:val="24"/>
          <w:highlight w:val="none"/>
          <w:lang w:eastAsia="zh-CN"/>
        </w:rPr>
        <w:t>采购</w:t>
      </w:r>
      <w:r>
        <w:rPr>
          <w:rFonts w:hint="eastAsia"/>
          <w:color w:val="auto"/>
          <w:sz w:val="24"/>
          <w:szCs w:val="24"/>
          <w:highlight w:val="none"/>
          <w:lang w:eastAsia="zh-CN"/>
        </w:rPr>
        <w:t>活动</w:t>
      </w:r>
      <w:r>
        <w:rPr>
          <w:color w:val="auto"/>
          <w:sz w:val="24"/>
          <w:szCs w:val="24"/>
          <w:highlight w:val="none"/>
          <w:lang w:eastAsia="zh-CN"/>
        </w:rPr>
        <w:t>前三年内</w:t>
      </w:r>
      <w:r>
        <w:rPr>
          <w:rFonts w:hint="eastAsia"/>
          <w:color w:val="auto"/>
          <w:sz w:val="24"/>
          <w:szCs w:val="24"/>
          <w:highlight w:val="none"/>
          <w:lang w:eastAsia="zh-CN"/>
        </w:rPr>
        <w:t>，</w:t>
      </w:r>
      <w:r>
        <w:rPr>
          <w:color w:val="auto"/>
          <w:sz w:val="24"/>
          <w:szCs w:val="24"/>
          <w:highlight w:val="none"/>
          <w:lang w:eastAsia="zh-CN"/>
        </w:rPr>
        <w:t>在经营活动中没有重大违法记录</w:t>
      </w:r>
      <w:r>
        <w:rPr>
          <w:rFonts w:hint="eastAsia"/>
          <w:color w:val="auto"/>
          <w:sz w:val="24"/>
          <w:szCs w:val="24"/>
          <w:highlight w:val="none"/>
          <w:lang w:eastAsia="zh-CN"/>
        </w:rPr>
        <w:t>的</w:t>
      </w:r>
      <w:r>
        <w:rPr>
          <w:b/>
          <w:color w:val="auto"/>
          <w:sz w:val="24"/>
          <w:szCs w:val="24"/>
          <w:highlight w:val="none"/>
          <w:lang w:eastAsia="zh-CN"/>
        </w:rPr>
        <w:t>承诺函</w:t>
      </w:r>
      <w:r>
        <w:rPr>
          <w:color w:val="auto"/>
          <w:sz w:val="24"/>
          <w:szCs w:val="24"/>
          <w:highlight w:val="none"/>
          <w:lang w:eastAsia="zh-CN"/>
        </w:rPr>
        <w:t>；重大违法记录，是指</w:t>
      </w:r>
      <w:r>
        <w:rPr>
          <w:rFonts w:hint="eastAsia"/>
          <w:color w:val="auto"/>
          <w:sz w:val="24"/>
          <w:szCs w:val="24"/>
          <w:highlight w:val="none"/>
          <w:lang w:eastAsia="zh-CN"/>
        </w:rPr>
        <w:t>供应商</w:t>
      </w:r>
      <w:r>
        <w:rPr>
          <w:color w:val="auto"/>
          <w:sz w:val="24"/>
          <w:szCs w:val="24"/>
          <w:highlight w:val="none"/>
          <w:lang w:eastAsia="zh-CN"/>
        </w:rPr>
        <w:t>因违法经营受到刑事处罚或者责令停产停业、吊销许可证或者执照、较大罚款等行政处罚。</w:t>
      </w:r>
      <w:r>
        <w:rPr>
          <w:rFonts w:hint="eastAsia"/>
          <w:b/>
          <w:color w:val="auto"/>
          <w:sz w:val="24"/>
          <w:szCs w:val="24"/>
          <w:highlight w:val="none"/>
          <w:u w:val="thick"/>
          <w:lang w:val="en-US" w:eastAsia="zh-CN"/>
        </w:rPr>
        <w:t>【响应文件内加盖公章的原件】</w:t>
      </w:r>
    </w:p>
    <w:p w14:paraId="4909AF8E">
      <w:pPr>
        <w:pStyle w:val="37"/>
        <w:spacing w:before="360" w:beforeLines="150" w:line="360" w:lineRule="auto"/>
        <w:ind w:firstLine="482" w:firstLineChars="200"/>
        <w:jc w:val="both"/>
        <w:rPr>
          <w:b/>
          <w:color w:val="auto"/>
          <w:sz w:val="24"/>
          <w:szCs w:val="24"/>
          <w:highlight w:val="none"/>
          <w:lang w:val="en-US" w:eastAsia="zh-CN"/>
        </w:rPr>
      </w:pPr>
      <w:r>
        <w:rPr>
          <w:rFonts w:hint="eastAsia"/>
          <w:b/>
          <w:color w:val="auto"/>
          <w:sz w:val="24"/>
          <w:szCs w:val="24"/>
          <w:highlight w:val="none"/>
          <w:lang w:val="en-US" w:eastAsia="zh-CN"/>
        </w:rPr>
        <w:t>（6）法律、行政法规规定的其他条件的证明文件</w:t>
      </w:r>
    </w:p>
    <w:p w14:paraId="30F56048">
      <w:pPr>
        <w:widowControl w:val="0"/>
        <w:spacing w:line="560" w:lineRule="exact"/>
        <w:ind w:left="323" w:leftChars="154" w:right="99"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提供满足法律、行政法规规定的其他条件的</w:t>
      </w:r>
      <w:r>
        <w:rPr>
          <w:rFonts w:hint="eastAsia" w:ascii="宋体" w:hAnsi="宋体" w:eastAsia="宋体" w:cs="宋体"/>
          <w:b/>
          <w:color w:val="auto"/>
          <w:sz w:val="24"/>
          <w:szCs w:val="24"/>
          <w:highlight w:val="none"/>
          <w:lang w:eastAsia="zh-CN"/>
        </w:rPr>
        <w:t>承诺函</w:t>
      </w:r>
      <w:r>
        <w:rPr>
          <w:rFonts w:hint="eastAsia" w:ascii="宋体" w:hAnsi="宋体" w:eastAsia="宋体" w:cs="宋体"/>
          <w:color w:val="auto"/>
          <w:sz w:val="24"/>
          <w:szCs w:val="24"/>
          <w:highlight w:val="none"/>
          <w:lang w:eastAsia="zh-CN"/>
        </w:rPr>
        <w:t>（格式自拟）。</w:t>
      </w:r>
      <w:r>
        <w:rPr>
          <w:rFonts w:hint="eastAsia" w:ascii="宋体" w:hAnsi="宋体" w:eastAsia="宋体" w:cs="宋体"/>
          <w:b/>
          <w:color w:val="auto"/>
          <w:sz w:val="24"/>
          <w:szCs w:val="24"/>
          <w:highlight w:val="none"/>
          <w:u w:val="thick"/>
          <w:lang w:eastAsia="zh-CN"/>
        </w:rPr>
        <w:t>【响应文件内加盖公章的原件】</w:t>
      </w:r>
    </w:p>
    <w:p w14:paraId="2C63E5E1">
      <w:pPr>
        <w:widowControl w:val="0"/>
        <w:spacing w:line="560" w:lineRule="exact"/>
        <w:ind w:left="323" w:leftChars="154" w:right="99" w:firstLine="482" w:firstLineChars="200"/>
        <w:jc w:val="both"/>
        <w:rPr>
          <w:rFonts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（本项目对特定资格要求有规定并需要提供证明材料的，从其规定，与本条款不冲突）。</w:t>
      </w:r>
    </w:p>
    <w:p w14:paraId="37066A39">
      <w:pPr>
        <w:widowControl w:val="0"/>
        <w:kinsoku/>
        <w:autoSpaceDE/>
        <w:autoSpaceDN/>
        <w:adjustRightInd/>
        <w:snapToGrid/>
        <w:spacing w:line="400" w:lineRule="exact"/>
        <w:ind w:firstLine="287" w:firstLineChars="119"/>
        <w:jc w:val="both"/>
        <w:textAlignment w:val="auto"/>
        <w:rPr>
          <w:rFonts w:ascii="宋体" w:hAnsi="宋体" w:cs="宋体" w:eastAsiaTheme="minorEastAsia"/>
          <w:b/>
          <w:color w:val="auto"/>
          <w:sz w:val="24"/>
          <w:szCs w:val="24"/>
          <w:highlight w:val="none"/>
          <w:lang w:eastAsia="zh-CN"/>
        </w:rPr>
      </w:pPr>
    </w:p>
    <w:p w14:paraId="74348B4B">
      <w:pPr>
        <w:pStyle w:val="23"/>
        <w:ind w:firstLine="300"/>
        <w:rPr>
          <w:color w:val="auto"/>
          <w:highlight w:val="none"/>
          <w:lang w:eastAsia="zh-CN"/>
        </w:rPr>
      </w:pPr>
    </w:p>
    <w:p w14:paraId="2A44FB83">
      <w:pPr>
        <w:pStyle w:val="10"/>
        <w:rPr>
          <w:color w:val="auto"/>
          <w:highlight w:val="none"/>
          <w:lang w:eastAsia="zh-CN"/>
        </w:rPr>
      </w:pPr>
    </w:p>
    <w:p w14:paraId="7B8933F4">
      <w:pPr>
        <w:pStyle w:val="10"/>
        <w:rPr>
          <w:color w:val="auto"/>
          <w:highlight w:val="none"/>
          <w:lang w:eastAsia="zh-CN"/>
        </w:rPr>
      </w:pPr>
    </w:p>
    <w:p w14:paraId="55D99213">
      <w:pPr>
        <w:pStyle w:val="10"/>
        <w:rPr>
          <w:color w:val="auto"/>
          <w:highlight w:val="none"/>
          <w:lang w:eastAsia="zh-CN"/>
        </w:rPr>
      </w:pPr>
    </w:p>
    <w:p w14:paraId="6138F1FE">
      <w:pPr>
        <w:pStyle w:val="10"/>
        <w:rPr>
          <w:color w:val="auto"/>
          <w:highlight w:val="none"/>
          <w:lang w:eastAsia="zh-CN"/>
        </w:rPr>
      </w:pPr>
    </w:p>
    <w:p w14:paraId="760F5B16">
      <w:pPr>
        <w:pStyle w:val="10"/>
        <w:rPr>
          <w:color w:val="auto"/>
          <w:highlight w:val="none"/>
          <w:lang w:eastAsia="zh-CN"/>
        </w:rPr>
      </w:pPr>
    </w:p>
    <w:p w14:paraId="09CDF8E8">
      <w:pPr>
        <w:pStyle w:val="5"/>
        <w:spacing w:before="120" w:after="120" w:line="360" w:lineRule="auto"/>
        <w:jc w:val="center"/>
        <w:rPr>
          <w:rFonts w:cs="宋体" w:asciiTheme="majorEastAsia" w:hAnsiTheme="majorEastAsia" w:eastAsiaTheme="majorEastAsia"/>
          <w:color w:val="auto"/>
          <w:spacing w:val="-1"/>
          <w:sz w:val="28"/>
          <w:highlight w:val="none"/>
          <w:lang w:eastAsia="zh-CN"/>
        </w:rPr>
      </w:pPr>
      <w:bookmarkStart w:id="100" w:name="_Toc205288733"/>
      <w:r>
        <w:rPr>
          <w:rFonts w:cs="宋体" w:asciiTheme="majorEastAsia" w:hAnsiTheme="majorEastAsia" w:eastAsiaTheme="majorEastAsia"/>
          <w:color w:val="auto"/>
          <w:spacing w:val="-1"/>
          <w:sz w:val="28"/>
          <w:highlight w:val="none"/>
          <w:lang w:eastAsia="zh-CN"/>
        </w:rPr>
        <w:t xml:space="preserve">格式 </w:t>
      </w:r>
      <w:r>
        <w:rPr>
          <w:rFonts w:hint="eastAsia" w:cs="宋体" w:asciiTheme="majorEastAsia" w:hAnsiTheme="majorEastAsia" w:eastAsiaTheme="majorEastAsia"/>
          <w:color w:val="auto"/>
          <w:spacing w:val="-1"/>
          <w:sz w:val="28"/>
          <w:highlight w:val="none"/>
          <w:lang w:eastAsia="zh-CN"/>
        </w:rPr>
        <w:t>6</w:t>
      </w:r>
      <w:r>
        <w:rPr>
          <w:rFonts w:cs="宋体" w:asciiTheme="majorEastAsia" w:hAnsiTheme="majorEastAsia" w:eastAsiaTheme="majorEastAsia"/>
          <w:color w:val="auto"/>
          <w:spacing w:val="-1"/>
          <w:sz w:val="28"/>
          <w:highlight w:val="none"/>
          <w:lang w:eastAsia="zh-CN"/>
        </w:rPr>
        <w:t>-</w:t>
      </w:r>
      <w:r>
        <w:rPr>
          <w:rFonts w:hint="eastAsia" w:cs="宋体" w:asciiTheme="majorEastAsia" w:hAnsiTheme="majorEastAsia" w:eastAsiaTheme="majorEastAsia"/>
          <w:color w:val="auto"/>
          <w:spacing w:val="-1"/>
          <w:sz w:val="28"/>
          <w:highlight w:val="none"/>
          <w:lang w:eastAsia="zh-CN"/>
        </w:rPr>
        <w:t>2</w:t>
      </w:r>
      <w:r>
        <w:rPr>
          <w:rFonts w:cs="宋体" w:asciiTheme="majorEastAsia" w:hAnsiTheme="majorEastAsia" w:eastAsiaTheme="majorEastAsia"/>
          <w:color w:val="auto"/>
          <w:spacing w:val="-1"/>
          <w:sz w:val="28"/>
          <w:highlight w:val="none"/>
          <w:lang w:eastAsia="zh-CN"/>
        </w:rPr>
        <w:t xml:space="preserve"> </w:t>
      </w:r>
      <w:r>
        <w:rPr>
          <w:rFonts w:hint="eastAsia" w:cs="宋体" w:asciiTheme="majorEastAsia" w:hAnsiTheme="majorEastAsia" w:eastAsiaTheme="majorEastAsia"/>
          <w:color w:val="auto"/>
          <w:spacing w:val="-1"/>
          <w:sz w:val="28"/>
          <w:highlight w:val="none"/>
          <w:lang w:eastAsia="zh-CN"/>
        </w:rPr>
        <w:t>特定资格要求</w:t>
      </w:r>
      <w:bookmarkEnd w:id="100"/>
    </w:p>
    <w:p w14:paraId="6844061A">
      <w:pPr>
        <w:pStyle w:val="8"/>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（1）提供电力施工总承包二级或以上资质或</w:t>
      </w:r>
      <w:r>
        <w:rPr>
          <w:rFonts w:hint="eastAsia" w:asciiTheme="minorEastAsia" w:hAnsiTheme="minorEastAsia" w:cstheme="minorEastAsia"/>
          <w:color w:val="auto"/>
          <w:sz w:val="24"/>
          <w:highlight w:val="none"/>
          <w:shd w:val="clear" w:color="auto" w:fill="FFFFFF"/>
        </w:rPr>
        <w:t>《</w:t>
      </w:r>
      <w:r>
        <w:rPr>
          <w:rFonts w:hint="eastAsia" w:ascii="宋体" w:hAnsi="宋体" w:eastAsia="宋体" w:cs="宋体"/>
          <w:color w:val="auto"/>
          <w:sz w:val="24"/>
          <w:szCs w:val="24"/>
          <w:highlight w:val="none"/>
          <w:lang w:eastAsia="zh-CN"/>
        </w:rPr>
        <w:t>承装（修、试）电力设施许可证四级》(含）以上资质。</w:t>
      </w:r>
    </w:p>
    <w:p w14:paraId="2ACA40D2">
      <w:pPr>
        <w:pStyle w:val="8"/>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（2）提供有效的安全生产许可证；</w:t>
      </w:r>
    </w:p>
    <w:p w14:paraId="79F98CD4">
      <w:pPr>
        <w:pStyle w:val="8"/>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（3）提供拟派项目负责人具有机电专业二级或以上注册建造师证书（不含临时执业证书）和B类安全生产考核合格证书（证书上的单位名称须与供应商名称一致）；</w:t>
      </w:r>
    </w:p>
    <w:p w14:paraId="4A155F4B">
      <w:pPr>
        <w:pStyle w:val="8"/>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外埠来赣施工单位根据《关于优化省外进赣建设工程企业信息登记服务和管理的通知》（赣建字〔2021〕4号）要求办理企业进赣信息管理系统登记，赣建城镇〔2021〕19号文，江西住建云不再办理省外进赣施工企业单项工程投标信息登记。</w:t>
      </w:r>
    </w:p>
    <w:p w14:paraId="07630C15">
      <w:pPr>
        <w:pStyle w:val="8"/>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（5）提供供应商</w:t>
      </w:r>
      <w:r>
        <w:rPr>
          <w:rFonts w:hint="eastAsia" w:ascii="宋体" w:hAnsi="宋体" w:eastAsia="宋体" w:cs="宋体"/>
          <w:color w:val="auto"/>
          <w:sz w:val="24"/>
          <w:szCs w:val="24"/>
          <w:highlight w:val="none"/>
          <w:lang w:val="en-US" w:eastAsia="zh-CN"/>
        </w:rPr>
        <w:t>近三年</w:t>
      </w:r>
      <w:r>
        <w:rPr>
          <w:rFonts w:hint="eastAsia" w:ascii="宋体" w:hAnsi="宋体" w:eastAsia="宋体" w:cs="宋体"/>
          <w:color w:val="auto"/>
          <w:sz w:val="24"/>
          <w:szCs w:val="24"/>
          <w:highlight w:val="none"/>
          <w:lang w:eastAsia="zh-CN"/>
        </w:rPr>
        <w:t>（以签订合同时间为准）承担过本项目同类业绩（电力工程施工）合同。</w:t>
      </w:r>
    </w:p>
    <w:p w14:paraId="25FD4A4F">
      <w:pPr>
        <w:pStyle w:val="12"/>
        <w:rPr>
          <w:color w:val="auto"/>
          <w:highlight w:val="none"/>
          <w:lang w:eastAsia="zh-CN"/>
        </w:rPr>
      </w:pPr>
    </w:p>
    <w:p w14:paraId="597CC06A">
      <w:pPr>
        <w:pStyle w:val="47"/>
        <w:rPr>
          <w:color w:val="auto"/>
          <w:highlight w:val="none"/>
        </w:rPr>
      </w:pPr>
    </w:p>
    <w:p w14:paraId="46FE83AA">
      <w:pPr>
        <w:pStyle w:val="47"/>
        <w:rPr>
          <w:color w:val="auto"/>
          <w:highlight w:val="none"/>
        </w:rPr>
      </w:pPr>
    </w:p>
    <w:p w14:paraId="292F3F1D">
      <w:pPr>
        <w:pStyle w:val="47"/>
        <w:rPr>
          <w:color w:val="auto"/>
          <w:highlight w:val="none"/>
        </w:rPr>
      </w:pPr>
    </w:p>
    <w:p w14:paraId="166CE794">
      <w:pPr>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pPr>
      <w:r>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br w:type="page"/>
      </w:r>
    </w:p>
    <w:p w14:paraId="7B472F0B">
      <w:pPr>
        <w:pStyle w:val="5"/>
        <w:spacing w:before="120" w:after="120" w:line="360" w:lineRule="auto"/>
        <w:jc w:val="center"/>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pPr>
      <w:bookmarkStart w:id="101" w:name="_Toc205288734"/>
      <w:r>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 xml:space="preserve">格式 </w:t>
      </w:r>
      <w:r>
        <w:rPr>
          <w:rFonts w:hint="eastAsia"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6</w:t>
      </w:r>
      <w:r>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 xml:space="preserve">3 </w:t>
      </w:r>
      <w:r>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法定代表人授权书</w:t>
      </w:r>
      <w:bookmarkEnd w:id="101"/>
    </w:p>
    <w:p w14:paraId="6BDA9430">
      <w:pPr>
        <w:widowControl w:val="0"/>
        <w:spacing w:line="276" w:lineRule="auto"/>
        <w:rPr>
          <w:color w:val="auto"/>
          <w:highlight w:val="none"/>
          <w:lang w:eastAsia="zh-CN"/>
        </w:rPr>
      </w:pPr>
    </w:p>
    <w:p w14:paraId="2D96F87D">
      <w:pPr>
        <w:widowControl w:val="0"/>
        <w:spacing w:line="276" w:lineRule="auto"/>
        <w:rPr>
          <w:color w:val="auto"/>
          <w:highlight w:val="none"/>
          <w:lang w:eastAsia="zh-CN"/>
        </w:rPr>
      </w:pPr>
    </w:p>
    <w:p w14:paraId="540BB617">
      <w:pPr>
        <w:widowControl w:val="0"/>
        <w:spacing w:before="78" w:line="360" w:lineRule="auto"/>
        <w:ind w:left="37"/>
        <w:rPr>
          <w:color w:val="auto"/>
          <w:highlight w:val="none"/>
          <w:u w:val="single"/>
          <w:lang w:eastAsia="zh-CN"/>
        </w:rPr>
      </w:pPr>
      <w:r>
        <w:rPr>
          <w:rFonts w:ascii="宋体" w:hAnsi="宋体" w:eastAsia="宋体" w:cs="宋体"/>
          <w:color w:val="auto"/>
          <w:spacing w:val="-1"/>
          <w:sz w:val="24"/>
          <w:szCs w:val="24"/>
          <w:highlight w:val="none"/>
          <w:lang w:eastAsia="zh-CN"/>
        </w:rPr>
        <w:t>致：</w:t>
      </w:r>
      <w:r>
        <w:rPr>
          <w:rFonts w:ascii="宋体" w:hAnsi="宋体" w:eastAsia="宋体" w:cs="宋体"/>
          <w:color w:val="auto"/>
          <w:spacing w:val="-1"/>
          <w:sz w:val="24"/>
          <w:szCs w:val="24"/>
          <w:highlight w:val="none"/>
          <w:u w:val="single"/>
          <w:lang w:eastAsia="zh-CN"/>
        </w:rPr>
        <w:t>采购</w:t>
      </w:r>
      <w:r>
        <w:rPr>
          <w:rFonts w:hint="eastAsia" w:ascii="宋体" w:hAnsi="宋体" w:eastAsia="宋体" w:cs="宋体"/>
          <w:color w:val="auto"/>
          <w:spacing w:val="-1"/>
          <w:sz w:val="24"/>
          <w:szCs w:val="24"/>
          <w:highlight w:val="none"/>
          <w:u w:val="single"/>
          <w:lang w:eastAsia="zh-CN"/>
        </w:rPr>
        <w:t>人</w:t>
      </w:r>
      <w:r>
        <w:rPr>
          <w:rFonts w:ascii="宋体" w:hAnsi="宋体" w:eastAsia="宋体" w:cs="宋体"/>
          <w:color w:val="auto"/>
          <w:spacing w:val="-1"/>
          <w:sz w:val="24"/>
          <w:szCs w:val="24"/>
          <w:highlight w:val="none"/>
          <w:u w:val="single"/>
          <w:lang w:eastAsia="zh-CN"/>
        </w:rPr>
        <w:t>名称</w:t>
      </w:r>
      <w:r>
        <w:rPr>
          <w:rFonts w:hint="eastAsia" w:ascii="宋体" w:hAnsi="宋体" w:eastAsia="宋体" w:cs="宋体"/>
          <w:color w:val="auto"/>
          <w:spacing w:val="-1"/>
          <w:sz w:val="24"/>
          <w:szCs w:val="24"/>
          <w:highlight w:val="none"/>
          <w:u w:val="single"/>
          <w:lang w:eastAsia="zh-CN"/>
        </w:rPr>
        <w:t xml:space="preserve">  </w:t>
      </w:r>
    </w:p>
    <w:p w14:paraId="2C5A0856">
      <w:pPr>
        <w:widowControl w:val="0"/>
        <w:spacing w:line="360" w:lineRule="auto"/>
        <w:rPr>
          <w:color w:val="auto"/>
          <w:highlight w:val="none"/>
          <w:lang w:eastAsia="zh-CN"/>
        </w:rPr>
      </w:pPr>
    </w:p>
    <w:p w14:paraId="6C9EB86F">
      <w:pPr>
        <w:widowControl w:val="0"/>
        <w:tabs>
          <w:tab w:val="left" w:pos="2548"/>
        </w:tabs>
        <w:spacing w:before="78" w:line="480" w:lineRule="auto"/>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u w:val="single"/>
          <w:lang w:eastAsia="zh-CN"/>
        </w:rPr>
        <w:tab/>
      </w:r>
      <w:r>
        <w:rPr>
          <w:rFonts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lang w:eastAsia="zh-CN"/>
        </w:rPr>
        <w:t>全称）法定代表人</w:t>
      </w:r>
      <w:r>
        <w:rPr>
          <w:rFonts w:ascii="宋体" w:hAnsi="宋体" w:eastAsia="宋体" w:cs="宋体"/>
          <w:color w:val="auto"/>
          <w:spacing w:val="-118"/>
          <w:sz w:val="24"/>
          <w:szCs w:val="24"/>
          <w:highlight w:val="none"/>
          <w:lang w:eastAsia="zh-CN"/>
        </w:rPr>
        <w:t xml:space="preserve"> </w:t>
      </w:r>
      <w:r>
        <w:rPr>
          <w:rFonts w:ascii="宋体" w:hAnsi="宋体" w:eastAsia="宋体" w:cs="宋体"/>
          <w:color w:val="auto"/>
          <w:spacing w:val="2"/>
          <w:sz w:val="24"/>
          <w:szCs w:val="24"/>
          <w:highlight w:val="none"/>
          <w:u w:val="single"/>
          <w:lang w:eastAsia="zh-CN"/>
        </w:rPr>
        <w:t xml:space="preserve">           </w:t>
      </w:r>
      <w:r>
        <w:rPr>
          <w:rFonts w:ascii="宋体" w:hAnsi="宋体" w:eastAsia="宋体" w:cs="宋体"/>
          <w:color w:val="auto"/>
          <w:spacing w:val="-107"/>
          <w:sz w:val="24"/>
          <w:szCs w:val="24"/>
          <w:highlight w:val="none"/>
          <w:lang w:eastAsia="zh-CN"/>
        </w:rPr>
        <w:t xml:space="preserve"> </w:t>
      </w:r>
      <w:r>
        <w:rPr>
          <w:rFonts w:ascii="宋体" w:hAnsi="宋体" w:eastAsia="宋体" w:cs="宋体"/>
          <w:color w:val="auto"/>
          <w:spacing w:val="2"/>
          <w:sz w:val="24"/>
          <w:szCs w:val="24"/>
          <w:highlight w:val="none"/>
          <w:lang w:eastAsia="zh-CN"/>
        </w:rPr>
        <w:t>授权</w:t>
      </w:r>
      <w:r>
        <w:rPr>
          <w:rFonts w:ascii="宋体" w:hAnsi="宋体" w:eastAsia="宋体" w:cs="宋体"/>
          <w:color w:val="auto"/>
          <w:spacing w:val="-118"/>
          <w:sz w:val="24"/>
          <w:szCs w:val="24"/>
          <w:highlight w:val="none"/>
          <w:lang w:eastAsia="zh-CN"/>
        </w:rPr>
        <w:t xml:space="preserve"> </w:t>
      </w:r>
      <w:r>
        <w:rPr>
          <w:rFonts w:ascii="宋体" w:hAnsi="宋体" w:eastAsia="宋体" w:cs="宋体"/>
          <w:color w:val="auto"/>
          <w:spacing w:val="2"/>
          <w:sz w:val="24"/>
          <w:szCs w:val="24"/>
          <w:highlight w:val="none"/>
          <w:u w:val="single"/>
          <w:lang w:eastAsia="zh-CN"/>
        </w:rPr>
        <w:t xml:space="preserve">    </w:t>
      </w:r>
      <w:r>
        <w:rPr>
          <w:rFonts w:ascii="宋体" w:hAnsi="宋体" w:eastAsia="宋体" w:cs="宋体"/>
          <w:color w:val="auto"/>
          <w:spacing w:val="1"/>
          <w:sz w:val="24"/>
          <w:szCs w:val="24"/>
          <w:highlight w:val="none"/>
          <w:u w:val="single"/>
          <w:lang w:eastAsia="zh-CN"/>
        </w:rPr>
        <w:t xml:space="preserve">   </w:t>
      </w:r>
      <w:r>
        <w:rPr>
          <w:rFonts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eastAsia="zh-CN"/>
        </w:rPr>
        <w:t>被授权代表</w:t>
      </w:r>
      <w:r>
        <w:rPr>
          <w:rFonts w:ascii="宋体" w:hAnsi="宋体" w:eastAsia="宋体" w:cs="宋体"/>
          <w:color w:val="auto"/>
          <w:spacing w:val="2"/>
          <w:sz w:val="24"/>
          <w:szCs w:val="24"/>
          <w:highlight w:val="none"/>
          <w:lang w:eastAsia="zh-CN"/>
        </w:rPr>
        <w:t>姓名）为</w:t>
      </w:r>
      <w:r>
        <w:rPr>
          <w:rFonts w:hint="eastAsia" w:ascii="宋体" w:hAnsi="宋体" w:eastAsia="宋体" w:cs="宋体"/>
          <w:color w:val="auto"/>
          <w:spacing w:val="2"/>
          <w:sz w:val="24"/>
          <w:szCs w:val="24"/>
          <w:highlight w:val="none"/>
          <w:lang w:eastAsia="zh-CN"/>
        </w:rPr>
        <w:t>全权代表，</w:t>
      </w:r>
      <w:r>
        <w:rPr>
          <w:rFonts w:ascii="宋体" w:hAnsi="宋体" w:eastAsia="宋体" w:cs="宋体"/>
          <w:color w:val="auto"/>
          <w:spacing w:val="2"/>
          <w:sz w:val="24"/>
          <w:szCs w:val="24"/>
          <w:highlight w:val="none"/>
          <w:lang w:eastAsia="zh-CN"/>
        </w:rPr>
        <w:t>参加贵处组织的</w:t>
      </w:r>
      <w:r>
        <w:rPr>
          <w:rFonts w:ascii="宋体" w:hAnsi="宋体" w:eastAsia="宋体" w:cs="宋体"/>
          <w:color w:val="auto"/>
          <w:spacing w:val="-120"/>
          <w:sz w:val="24"/>
          <w:szCs w:val="24"/>
          <w:highlight w:val="none"/>
          <w:lang w:eastAsia="zh-CN"/>
        </w:rPr>
        <w:t xml:space="preserve"> </w:t>
      </w:r>
      <w:r>
        <w:rPr>
          <w:rFonts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1"/>
          <w:sz w:val="24"/>
          <w:szCs w:val="24"/>
          <w:highlight w:val="none"/>
          <w:u w:val="single"/>
          <w:lang w:eastAsia="zh-CN"/>
        </w:rPr>
        <w:t xml:space="preserve">（项目名称）；   </w:t>
      </w:r>
      <w:r>
        <w:rPr>
          <w:rFonts w:ascii="宋体" w:hAnsi="宋体" w:eastAsia="宋体" w:cs="宋体"/>
          <w:color w:val="auto"/>
          <w:spacing w:val="1"/>
          <w:sz w:val="24"/>
          <w:szCs w:val="24"/>
          <w:highlight w:val="none"/>
          <w:lang w:eastAsia="zh-CN"/>
        </w:rPr>
        <w:t>（项目编号）项</w:t>
      </w:r>
      <w:r>
        <w:rPr>
          <w:rFonts w:ascii="宋体" w:hAnsi="宋体" w:eastAsia="宋体" w:cs="宋体"/>
          <w:color w:val="auto"/>
          <w:spacing w:val="-3"/>
          <w:sz w:val="24"/>
          <w:szCs w:val="24"/>
          <w:highlight w:val="none"/>
          <w:lang w:eastAsia="zh-CN"/>
        </w:rPr>
        <w:t>目</w:t>
      </w:r>
      <w:r>
        <w:rPr>
          <w:rFonts w:hint="eastAsia" w:ascii="宋体" w:hAnsi="宋体" w:eastAsia="宋体" w:cs="宋体"/>
          <w:color w:val="auto"/>
          <w:spacing w:val="-3"/>
          <w:sz w:val="24"/>
          <w:szCs w:val="24"/>
          <w:highlight w:val="none"/>
          <w:lang w:eastAsia="zh-CN"/>
        </w:rPr>
        <w:t>谈判</w:t>
      </w:r>
      <w:r>
        <w:rPr>
          <w:rFonts w:ascii="宋体" w:hAnsi="宋体" w:eastAsia="宋体" w:cs="宋体"/>
          <w:color w:val="auto"/>
          <w:spacing w:val="-3"/>
          <w:sz w:val="24"/>
          <w:szCs w:val="24"/>
          <w:highlight w:val="none"/>
          <w:lang w:eastAsia="zh-CN"/>
        </w:rPr>
        <w:t>活动，</w:t>
      </w:r>
      <w:r>
        <w:rPr>
          <w:rFonts w:hint="eastAsia" w:ascii="宋体" w:hAnsi="宋体" w:eastAsia="宋体" w:cs="宋体"/>
          <w:color w:val="auto"/>
          <w:spacing w:val="-3"/>
          <w:sz w:val="24"/>
          <w:szCs w:val="24"/>
          <w:highlight w:val="none"/>
          <w:lang w:eastAsia="zh-CN"/>
        </w:rPr>
        <w:t>全权代表</w:t>
      </w:r>
      <w:r>
        <w:rPr>
          <w:rFonts w:ascii="宋体" w:hAnsi="宋体" w:eastAsia="宋体" w:cs="宋体"/>
          <w:color w:val="auto"/>
          <w:spacing w:val="-3"/>
          <w:sz w:val="24"/>
          <w:szCs w:val="24"/>
          <w:highlight w:val="none"/>
          <w:lang w:eastAsia="zh-CN"/>
        </w:rPr>
        <w:t>我方处理</w:t>
      </w:r>
      <w:r>
        <w:rPr>
          <w:rFonts w:hint="eastAsia" w:ascii="宋体" w:hAnsi="宋体" w:eastAsia="宋体" w:cs="宋体"/>
          <w:color w:val="auto"/>
          <w:spacing w:val="-3"/>
          <w:sz w:val="24"/>
          <w:szCs w:val="24"/>
          <w:highlight w:val="none"/>
          <w:lang w:eastAsia="zh-CN"/>
        </w:rPr>
        <w:t>谈判</w:t>
      </w:r>
      <w:r>
        <w:rPr>
          <w:rFonts w:ascii="宋体" w:hAnsi="宋体" w:eastAsia="宋体" w:cs="宋体"/>
          <w:color w:val="auto"/>
          <w:spacing w:val="-3"/>
          <w:sz w:val="24"/>
          <w:szCs w:val="24"/>
          <w:highlight w:val="none"/>
          <w:lang w:eastAsia="zh-CN"/>
        </w:rPr>
        <w:t>活动中的一切事宜。</w:t>
      </w:r>
    </w:p>
    <w:p w14:paraId="65194651">
      <w:pPr>
        <w:widowControl w:val="0"/>
        <w:spacing w:line="360" w:lineRule="auto"/>
        <w:rPr>
          <w:color w:val="auto"/>
          <w:highlight w:val="none"/>
          <w:lang w:eastAsia="zh-CN"/>
        </w:rPr>
      </w:pPr>
    </w:p>
    <w:p w14:paraId="3FF83741">
      <w:pPr>
        <w:widowControl w:val="0"/>
        <w:spacing w:line="360" w:lineRule="auto"/>
        <w:rPr>
          <w:color w:val="auto"/>
          <w:highlight w:val="none"/>
          <w:lang w:eastAsia="zh-CN"/>
        </w:rPr>
      </w:pPr>
    </w:p>
    <w:p w14:paraId="14436FC6">
      <w:pPr>
        <w:widowControl w:val="0"/>
        <w:spacing w:before="78" w:line="360" w:lineRule="auto"/>
        <w:ind w:left="4598"/>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法定代表人签字或签章：</w:t>
      </w:r>
    </w:p>
    <w:p w14:paraId="71B22084">
      <w:pPr>
        <w:widowControl w:val="0"/>
        <w:spacing w:line="360" w:lineRule="auto"/>
        <w:rPr>
          <w:color w:val="auto"/>
          <w:highlight w:val="none"/>
          <w:lang w:eastAsia="zh-CN"/>
        </w:rPr>
      </w:pPr>
    </w:p>
    <w:p w14:paraId="0A5EF0D8">
      <w:pPr>
        <w:widowControl w:val="0"/>
        <w:spacing w:before="79" w:line="360" w:lineRule="auto"/>
        <w:ind w:left="4600"/>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lang w:eastAsia="zh-CN"/>
        </w:rPr>
        <w:t>盖章：</w:t>
      </w:r>
    </w:p>
    <w:p w14:paraId="4C44EB68">
      <w:pPr>
        <w:widowControl w:val="0"/>
        <w:spacing w:line="360" w:lineRule="auto"/>
        <w:rPr>
          <w:color w:val="auto"/>
          <w:highlight w:val="none"/>
          <w:lang w:eastAsia="zh-CN"/>
        </w:rPr>
      </w:pPr>
    </w:p>
    <w:p w14:paraId="5F7F8390">
      <w:pPr>
        <w:pStyle w:val="36"/>
        <w:spacing w:after="520" w:line="605" w:lineRule="exact"/>
        <w:ind w:firstLine="0"/>
        <w:jc w:val="center"/>
        <w:rPr>
          <w:color w:val="auto"/>
          <w:highlight w:val="none"/>
          <w:lang w:eastAsia="zh-CN"/>
        </w:rPr>
      </w:pPr>
      <w:r>
        <w:rPr>
          <w:rFonts w:hint="eastAsia"/>
          <w:color w:val="auto"/>
          <w:spacing w:val="-21"/>
          <w:sz w:val="24"/>
          <w:szCs w:val="24"/>
          <w:highlight w:val="none"/>
          <w:lang w:val="en-US" w:eastAsia="zh-CN"/>
        </w:rPr>
        <w:t xml:space="preserve">                                       </w:t>
      </w:r>
      <w:r>
        <w:rPr>
          <w:color w:val="auto"/>
          <w:spacing w:val="-21"/>
          <w:sz w:val="24"/>
          <w:szCs w:val="24"/>
          <w:highlight w:val="none"/>
          <w:lang w:eastAsia="zh-CN"/>
        </w:rPr>
        <w:t>日</w:t>
      </w:r>
      <w:r>
        <w:rPr>
          <w:color w:val="auto"/>
          <w:spacing w:val="6"/>
          <w:sz w:val="24"/>
          <w:szCs w:val="24"/>
          <w:highlight w:val="none"/>
          <w:lang w:eastAsia="zh-CN"/>
        </w:rPr>
        <w:t xml:space="preserve">  </w:t>
      </w:r>
      <w:r>
        <w:rPr>
          <w:color w:val="auto"/>
          <w:spacing w:val="-21"/>
          <w:sz w:val="24"/>
          <w:szCs w:val="24"/>
          <w:highlight w:val="none"/>
          <w:lang w:eastAsia="zh-CN"/>
        </w:rPr>
        <w:t>期：</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 xml:space="preserve">      </w:t>
      </w:r>
      <w:r>
        <w:rPr>
          <w:color w:val="auto"/>
          <w:sz w:val="24"/>
          <w:szCs w:val="24"/>
          <w:highlight w:val="none"/>
        </w:rPr>
        <w:t>年</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rPr>
        <w:t>日</w:t>
      </w:r>
    </w:p>
    <w:p w14:paraId="0D573721">
      <w:pPr>
        <w:widowControl w:val="0"/>
        <w:spacing w:line="360" w:lineRule="auto"/>
        <w:rPr>
          <w:color w:val="auto"/>
          <w:highlight w:val="none"/>
          <w:lang w:eastAsia="zh-CN"/>
        </w:rPr>
      </w:pPr>
    </w:p>
    <w:p w14:paraId="15A5DEF5">
      <w:pPr>
        <w:widowControl w:val="0"/>
        <w:spacing w:before="79" w:line="360" w:lineRule="auto"/>
        <w:ind w:left="56"/>
        <w:rPr>
          <w:rFonts w:ascii="宋体" w:hAnsi="宋体" w:eastAsia="宋体" w:cs="宋体"/>
          <w:color w:val="auto"/>
          <w:sz w:val="24"/>
          <w:szCs w:val="24"/>
          <w:highlight w:val="none"/>
          <w:lang w:eastAsia="zh-CN"/>
        </w:rPr>
      </w:pPr>
      <w:r>
        <w:rPr>
          <w:rFonts w:ascii="宋体" w:hAnsi="宋体" w:eastAsia="宋体" w:cs="宋体"/>
          <w:color w:val="auto"/>
          <w:spacing w:val="-15"/>
          <w:sz w:val="24"/>
          <w:szCs w:val="24"/>
          <w:highlight w:val="none"/>
          <w:lang w:eastAsia="zh-CN"/>
        </w:rPr>
        <w:t>附：</w:t>
      </w:r>
    </w:p>
    <w:p w14:paraId="5C00F8DF">
      <w:pPr>
        <w:widowControl w:val="0"/>
        <w:spacing w:before="183" w:line="360" w:lineRule="auto"/>
        <w:ind w:left="37"/>
        <w:rPr>
          <w:rFonts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rPr>
        <w:t>被授权代表</w:t>
      </w:r>
      <w:r>
        <w:rPr>
          <w:rFonts w:ascii="宋体" w:hAnsi="宋体" w:eastAsia="宋体" w:cs="宋体"/>
          <w:color w:val="auto"/>
          <w:spacing w:val="-2"/>
          <w:position w:val="17"/>
          <w:sz w:val="24"/>
          <w:szCs w:val="24"/>
          <w:highlight w:val="none"/>
          <w:lang w:eastAsia="zh-CN"/>
        </w:rPr>
        <w:t>姓名：</w:t>
      </w:r>
    </w:p>
    <w:p w14:paraId="7A629D7A">
      <w:pPr>
        <w:widowControl w:val="0"/>
        <w:spacing w:before="1" w:line="360" w:lineRule="auto"/>
        <w:ind w:left="38"/>
        <w:rPr>
          <w:rFonts w:ascii="宋体" w:hAnsi="宋体" w:eastAsia="宋体" w:cs="宋体"/>
          <w:color w:val="auto"/>
          <w:sz w:val="24"/>
          <w:szCs w:val="24"/>
          <w:highlight w:val="none"/>
          <w:lang w:eastAsia="zh-CN"/>
        </w:rPr>
      </w:pPr>
      <w:r>
        <w:rPr>
          <w:rFonts w:ascii="宋体" w:hAnsi="宋体" w:eastAsia="宋体" w:cs="宋体"/>
          <w:color w:val="auto"/>
          <w:spacing w:val="-8"/>
          <w:sz w:val="24"/>
          <w:szCs w:val="24"/>
          <w:highlight w:val="none"/>
          <w:lang w:eastAsia="zh-CN"/>
        </w:rPr>
        <w:t>职</w:t>
      </w:r>
      <w:r>
        <w:rPr>
          <w:rFonts w:ascii="宋体" w:hAnsi="宋体" w:eastAsia="宋体" w:cs="宋体"/>
          <w:color w:val="auto"/>
          <w:spacing w:val="1"/>
          <w:sz w:val="24"/>
          <w:szCs w:val="24"/>
          <w:highlight w:val="none"/>
          <w:lang w:eastAsia="zh-CN"/>
        </w:rPr>
        <w:t xml:space="preserve">        </w:t>
      </w:r>
      <w:r>
        <w:rPr>
          <w:rFonts w:ascii="宋体" w:hAnsi="宋体" w:eastAsia="宋体" w:cs="宋体"/>
          <w:color w:val="auto"/>
          <w:spacing w:val="-8"/>
          <w:sz w:val="24"/>
          <w:szCs w:val="24"/>
          <w:highlight w:val="none"/>
          <w:lang w:eastAsia="zh-CN"/>
        </w:rPr>
        <w:t>务：</w:t>
      </w:r>
    </w:p>
    <w:p w14:paraId="7E4A1297">
      <w:pPr>
        <w:widowControl w:val="0"/>
        <w:spacing w:before="183" w:line="360" w:lineRule="auto"/>
        <w:ind w:left="65"/>
        <w:rPr>
          <w:rFonts w:ascii="宋体" w:hAnsi="宋体" w:eastAsia="宋体" w:cs="宋体"/>
          <w:color w:val="auto"/>
          <w:sz w:val="24"/>
          <w:szCs w:val="24"/>
          <w:highlight w:val="none"/>
          <w:lang w:eastAsia="zh-CN"/>
        </w:rPr>
      </w:pPr>
      <w:r>
        <w:rPr>
          <w:rFonts w:ascii="宋体" w:hAnsi="宋体" w:eastAsia="宋体" w:cs="宋体"/>
          <w:color w:val="auto"/>
          <w:spacing w:val="-16"/>
          <w:sz w:val="24"/>
          <w:szCs w:val="24"/>
          <w:highlight w:val="none"/>
          <w:lang w:eastAsia="zh-CN"/>
        </w:rPr>
        <w:t>电</w:t>
      </w:r>
      <w:r>
        <w:rPr>
          <w:rFonts w:ascii="宋体" w:hAnsi="宋体" w:eastAsia="宋体" w:cs="宋体"/>
          <w:color w:val="auto"/>
          <w:spacing w:val="1"/>
          <w:sz w:val="24"/>
          <w:szCs w:val="24"/>
          <w:highlight w:val="none"/>
          <w:lang w:eastAsia="zh-CN"/>
        </w:rPr>
        <w:t xml:space="preserve">        </w:t>
      </w:r>
      <w:r>
        <w:rPr>
          <w:rFonts w:ascii="宋体" w:hAnsi="宋体" w:eastAsia="宋体" w:cs="宋体"/>
          <w:color w:val="auto"/>
          <w:spacing w:val="-16"/>
          <w:sz w:val="24"/>
          <w:szCs w:val="24"/>
          <w:highlight w:val="none"/>
          <w:lang w:eastAsia="zh-CN"/>
        </w:rPr>
        <w:t>话：</w:t>
      </w:r>
    </w:p>
    <w:p w14:paraId="77D63034">
      <w:pPr>
        <w:widowControl w:val="0"/>
        <w:spacing w:before="180" w:line="360" w:lineRule="auto"/>
        <w:ind w:left="40"/>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详细通讯地址：</w:t>
      </w:r>
    </w:p>
    <w:p w14:paraId="283BDF59">
      <w:pPr>
        <w:widowControl w:val="0"/>
        <w:spacing w:before="181" w:line="360" w:lineRule="auto"/>
        <w:ind w:left="55"/>
        <w:rPr>
          <w:rFonts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电 子 邮 箱</w:t>
      </w:r>
      <w:r>
        <w:rPr>
          <w:rFonts w:ascii="宋体" w:hAnsi="宋体" w:eastAsia="宋体" w:cs="宋体"/>
          <w:color w:val="auto"/>
          <w:spacing w:val="-10"/>
          <w:sz w:val="24"/>
          <w:szCs w:val="24"/>
          <w:highlight w:val="none"/>
          <w:lang w:eastAsia="zh-CN"/>
        </w:rPr>
        <w:t>：</w:t>
      </w:r>
    </w:p>
    <w:p w14:paraId="504A8499">
      <w:pPr>
        <w:pStyle w:val="8"/>
        <w:rPr>
          <w:color w:val="auto"/>
          <w:highlight w:val="none"/>
          <w:lang w:eastAsia="zh-CN"/>
        </w:rPr>
      </w:pPr>
    </w:p>
    <w:p w14:paraId="696C1CFE">
      <w:pPr>
        <w:widowControl w:val="0"/>
        <w:spacing w:before="79" w:line="360" w:lineRule="auto"/>
        <w:rPr>
          <w:color w:val="auto"/>
          <w:highlight w:val="none"/>
          <w:lang w:eastAsia="zh-CN"/>
        </w:rPr>
      </w:pPr>
      <w:r>
        <w:rPr>
          <w:rFonts w:ascii="宋体" w:hAnsi="宋体" w:eastAsia="宋体" w:cs="宋体"/>
          <w:color w:val="auto"/>
          <w:spacing w:val="-2"/>
          <w:sz w:val="24"/>
          <w:szCs w:val="24"/>
          <w:highlight w:val="none"/>
          <w:lang w:eastAsia="zh-CN"/>
        </w:rPr>
        <w:t>附：法定代表人</w:t>
      </w:r>
      <w:r>
        <w:rPr>
          <w:rFonts w:hint="eastAsia" w:ascii="宋体" w:hAnsi="宋体" w:eastAsia="宋体" w:cs="宋体"/>
          <w:color w:val="auto"/>
          <w:spacing w:val="-2"/>
          <w:sz w:val="24"/>
          <w:szCs w:val="24"/>
          <w:highlight w:val="none"/>
          <w:lang w:eastAsia="zh-CN"/>
        </w:rPr>
        <w:t>及被授权代表</w:t>
      </w:r>
      <w:r>
        <w:rPr>
          <w:rFonts w:ascii="宋体" w:hAnsi="宋体" w:eastAsia="宋体" w:cs="宋体"/>
          <w:color w:val="auto"/>
          <w:spacing w:val="-2"/>
          <w:sz w:val="24"/>
          <w:szCs w:val="24"/>
          <w:highlight w:val="none"/>
          <w:lang w:eastAsia="zh-CN"/>
        </w:rPr>
        <w:t>身份证扫描件（正、反面</w:t>
      </w:r>
      <w:r>
        <w:rPr>
          <w:rFonts w:hint="eastAsia" w:ascii="宋体" w:hAnsi="宋体" w:eastAsia="宋体" w:cs="宋体"/>
          <w:color w:val="auto"/>
          <w:spacing w:val="-2"/>
          <w:sz w:val="24"/>
          <w:szCs w:val="24"/>
          <w:highlight w:val="none"/>
          <w:lang w:eastAsia="zh-CN"/>
        </w:rPr>
        <w:t>）</w:t>
      </w:r>
    </w:p>
    <w:p w14:paraId="7BC69507">
      <w:pPr>
        <w:widowControl w:val="0"/>
        <w:spacing w:before="78" w:line="360" w:lineRule="auto"/>
        <w:ind w:left="40"/>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p>
    <w:p w14:paraId="0C704C55">
      <w:pPr>
        <w:widowControl w:val="0"/>
        <w:spacing w:before="78" w:line="360" w:lineRule="auto"/>
        <w:ind w:left="4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说明：</w:t>
      </w:r>
      <w:r>
        <w:rPr>
          <w:rFonts w:ascii="宋体" w:hAnsi="宋体" w:eastAsia="宋体" w:cs="宋体"/>
          <w:color w:val="auto"/>
          <w:sz w:val="24"/>
          <w:szCs w:val="24"/>
          <w:highlight w:val="none"/>
          <w:u w:val="single"/>
          <w:lang w:eastAsia="zh-CN"/>
          <w14:textOutline w14:w="4356" w14:cap="sq" w14:cmpd="sng" w14:algn="ctr">
            <w14:solidFill>
              <w14:srgbClr w14:val="000000"/>
            </w14:solidFill>
            <w14:prstDash w14:val="solid"/>
            <w14:bevel/>
          </w14:textOutline>
        </w:rPr>
        <w:t>法定代表人参加采购，不用提供授权书</w:t>
      </w:r>
      <w:r>
        <w:rPr>
          <w:rFonts w:hint="eastAsia" w:ascii="宋体" w:hAnsi="宋体" w:eastAsia="宋体" w:cs="宋体"/>
          <w:color w:val="auto"/>
          <w:sz w:val="24"/>
          <w:szCs w:val="24"/>
          <w:highlight w:val="none"/>
          <w:u w:val="single"/>
          <w:lang w:eastAsia="zh-CN"/>
          <w14:textOutline w14:w="4356" w14:cap="sq" w14:cmpd="sng" w14:algn="ctr">
            <w14:solidFill>
              <w14:srgbClr w14:val="000000"/>
            </w14:solidFill>
            <w14:prstDash w14:val="solid"/>
            <w14:bevel/>
          </w14:textOutline>
        </w:rPr>
        <w:t>，只需提供身份证（正、反面）</w:t>
      </w:r>
    </w:p>
    <w:p w14:paraId="662D04BD">
      <w:pPr>
        <w:pStyle w:val="12"/>
        <w:rPr>
          <w:rFonts w:eastAsiaTheme="minorEastAsia"/>
          <w:color w:val="auto"/>
          <w:highlight w:val="none"/>
          <w:lang w:eastAsia="zh-CN"/>
        </w:rPr>
      </w:pPr>
    </w:p>
    <w:p w14:paraId="7862FA4E">
      <w:pPr>
        <w:pStyle w:val="12"/>
        <w:rPr>
          <w:rFonts w:eastAsiaTheme="minorEastAsia"/>
          <w:color w:val="auto"/>
          <w:highlight w:val="none"/>
          <w:lang w:eastAsia="zh-CN"/>
        </w:rPr>
      </w:pPr>
    </w:p>
    <w:p w14:paraId="02497071">
      <w:pPr>
        <w:pStyle w:val="5"/>
        <w:spacing w:before="120" w:after="120" w:line="360" w:lineRule="auto"/>
        <w:jc w:val="center"/>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pPr>
      <w:bookmarkStart w:id="102" w:name="bookmark75"/>
      <w:bookmarkEnd w:id="102"/>
      <w:bookmarkStart w:id="103" w:name="_Toc205288735"/>
      <w:r>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 xml:space="preserve">格式 </w:t>
      </w:r>
      <w:r>
        <w:rPr>
          <w:rFonts w:hint="eastAsia"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6</w:t>
      </w:r>
      <w:r>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4 供应商</w:t>
      </w:r>
      <w:r>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的资格声明</w:t>
      </w:r>
      <w:bookmarkEnd w:id="103"/>
    </w:p>
    <w:p w14:paraId="6E5C0043">
      <w:pPr>
        <w:widowControl w:val="0"/>
        <w:spacing w:line="360" w:lineRule="auto"/>
        <w:rPr>
          <w:color w:val="auto"/>
          <w:highlight w:val="none"/>
          <w:lang w:eastAsia="zh-CN"/>
        </w:rPr>
      </w:pPr>
    </w:p>
    <w:p w14:paraId="0AF316B8">
      <w:pPr>
        <w:widowControl w:val="0"/>
        <w:spacing w:before="78" w:line="360" w:lineRule="auto"/>
        <w:ind w:left="37"/>
        <w:rPr>
          <w:color w:val="auto"/>
          <w:highlight w:val="none"/>
          <w:u w:val="single"/>
          <w:lang w:eastAsia="zh-CN"/>
        </w:rPr>
      </w:pPr>
      <w:r>
        <w:rPr>
          <w:rFonts w:ascii="宋体" w:hAnsi="宋体" w:eastAsia="宋体" w:cs="宋体"/>
          <w:color w:val="auto"/>
          <w:spacing w:val="-1"/>
          <w:sz w:val="24"/>
          <w:szCs w:val="24"/>
          <w:highlight w:val="none"/>
          <w:lang w:eastAsia="zh-CN"/>
        </w:rPr>
        <w:t>致：</w:t>
      </w:r>
      <w:r>
        <w:rPr>
          <w:rFonts w:ascii="宋体" w:hAnsi="宋体" w:eastAsia="宋体" w:cs="宋体"/>
          <w:color w:val="auto"/>
          <w:spacing w:val="-1"/>
          <w:sz w:val="24"/>
          <w:szCs w:val="24"/>
          <w:highlight w:val="none"/>
          <w:u w:val="single"/>
          <w:lang w:eastAsia="zh-CN"/>
        </w:rPr>
        <w:t>采购</w:t>
      </w:r>
      <w:r>
        <w:rPr>
          <w:rFonts w:hint="eastAsia" w:ascii="宋体" w:hAnsi="宋体" w:eastAsia="宋体" w:cs="宋体"/>
          <w:color w:val="auto"/>
          <w:spacing w:val="-1"/>
          <w:sz w:val="24"/>
          <w:szCs w:val="24"/>
          <w:highlight w:val="none"/>
          <w:u w:val="single"/>
          <w:lang w:eastAsia="zh-CN"/>
        </w:rPr>
        <w:t>人</w:t>
      </w:r>
      <w:r>
        <w:rPr>
          <w:rFonts w:ascii="宋体" w:hAnsi="宋体" w:eastAsia="宋体" w:cs="宋体"/>
          <w:color w:val="auto"/>
          <w:spacing w:val="-1"/>
          <w:sz w:val="24"/>
          <w:szCs w:val="24"/>
          <w:highlight w:val="none"/>
          <w:u w:val="single"/>
          <w:lang w:eastAsia="zh-CN"/>
        </w:rPr>
        <w:t>名称</w:t>
      </w:r>
      <w:r>
        <w:rPr>
          <w:rFonts w:hint="eastAsia" w:ascii="宋体" w:hAnsi="宋体" w:eastAsia="宋体" w:cs="宋体"/>
          <w:color w:val="auto"/>
          <w:spacing w:val="-1"/>
          <w:sz w:val="24"/>
          <w:szCs w:val="24"/>
          <w:highlight w:val="none"/>
          <w:u w:val="single"/>
          <w:lang w:eastAsia="zh-CN"/>
        </w:rPr>
        <w:t xml:space="preserve">   </w:t>
      </w:r>
    </w:p>
    <w:p w14:paraId="53A593D3">
      <w:pPr>
        <w:widowControl w:val="0"/>
        <w:spacing w:line="360" w:lineRule="auto"/>
        <w:rPr>
          <w:color w:val="auto"/>
          <w:highlight w:val="none"/>
          <w:lang w:eastAsia="zh-CN"/>
        </w:rPr>
      </w:pPr>
    </w:p>
    <w:p w14:paraId="59F2012F">
      <w:pPr>
        <w:widowControl w:val="0"/>
        <w:spacing w:before="78" w:line="360" w:lineRule="auto"/>
        <w:ind w:left="38" w:firstLine="479"/>
        <w:jc w:val="both"/>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为响应贵方</w:t>
      </w:r>
      <w:r>
        <w:rPr>
          <w:rFonts w:ascii="宋体" w:hAnsi="宋体" w:eastAsia="宋体" w:cs="宋体"/>
          <w:color w:val="auto"/>
          <w:spacing w:val="-1"/>
          <w:sz w:val="24"/>
          <w:szCs w:val="24"/>
          <w:highlight w:val="none"/>
          <w:u w:val="single"/>
          <w:lang w:eastAsia="zh-CN"/>
        </w:rPr>
        <w:t>（项目名称、项目编号）</w:t>
      </w:r>
      <w:r>
        <w:rPr>
          <w:rFonts w:hint="eastAsia" w:ascii="宋体" w:hAnsi="宋体" w:eastAsia="宋体" w:cs="宋体"/>
          <w:color w:val="auto"/>
          <w:spacing w:val="-1"/>
          <w:sz w:val="24"/>
          <w:szCs w:val="24"/>
          <w:highlight w:val="none"/>
          <w:lang w:eastAsia="zh-CN"/>
        </w:rPr>
        <w:t>谈判</w:t>
      </w:r>
      <w:r>
        <w:rPr>
          <w:rFonts w:ascii="宋体" w:hAnsi="宋体" w:eastAsia="宋体" w:cs="宋体"/>
          <w:color w:val="auto"/>
          <w:spacing w:val="-1"/>
          <w:sz w:val="24"/>
          <w:szCs w:val="24"/>
          <w:highlight w:val="none"/>
          <w:lang w:eastAsia="zh-CN"/>
        </w:rPr>
        <w:t>邀请，下述签字人愿</w:t>
      </w:r>
      <w:r>
        <w:rPr>
          <w:rFonts w:ascii="宋体" w:hAnsi="宋体" w:eastAsia="宋体" w:cs="宋体"/>
          <w:color w:val="auto"/>
          <w:spacing w:val="-2"/>
          <w:sz w:val="24"/>
          <w:szCs w:val="24"/>
          <w:highlight w:val="none"/>
          <w:lang w:eastAsia="zh-CN"/>
        </w:rPr>
        <w:t>参与</w:t>
      </w:r>
      <w:r>
        <w:rPr>
          <w:rFonts w:hint="eastAsia" w:ascii="宋体" w:hAnsi="宋体" w:eastAsia="宋体" w:cs="宋体"/>
          <w:color w:val="auto"/>
          <w:spacing w:val="-2"/>
          <w:sz w:val="24"/>
          <w:szCs w:val="24"/>
          <w:highlight w:val="none"/>
          <w:lang w:eastAsia="zh-CN"/>
        </w:rPr>
        <w:t>谈判</w:t>
      </w:r>
      <w:r>
        <w:rPr>
          <w:rFonts w:ascii="宋体" w:hAnsi="宋体" w:eastAsia="宋体" w:cs="宋体"/>
          <w:color w:val="auto"/>
          <w:spacing w:val="-2"/>
          <w:sz w:val="24"/>
          <w:szCs w:val="24"/>
          <w:highlight w:val="none"/>
          <w:lang w:eastAsia="zh-CN"/>
        </w:rPr>
        <w:t>，提供</w:t>
      </w:r>
      <w:r>
        <w:rPr>
          <w:rFonts w:hint="eastAsia" w:ascii="宋体" w:hAnsi="宋体" w:eastAsia="宋体" w:cs="宋体"/>
          <w:color w:val="auto"/>
          <w:spacing w:val="-2"/>
          <w:sz w:val="24"/>
          <w:szCs w:val="24"/>
          <w:highlight w:val="none"/>
          <w:lang w:eastAsia="zh-CN"/>
        </w:rPr>
        <w:t>本项目谈判文件第五章规定的工程或相关服务</w:t>
      </w:r>
      <w:r>
        <w:rPr>
          <w:rFonts w:ascii="宋体" w:hAnsi="宋体" w:eastAsia="宋体" w:cs="宋体"/>
          <w:color w:val="auto"/>
          <w:spacing w:val="-1"/>
          <w:sz w:val="24"/>
          <w:szCs w:val="24"/>
          <w:highlight w:val="none"/>
          <w:lang w:eastAsia="zh-CN"/>
        </w:rPr>
        <w:t>，提交下述文</w:t>
      </w:r>
      <w:r>
        <w:rPr>
          <w:rFonts w:ascii="宋体" w:hAnsi="宋体" w:eastAsia="宋体" w:cs="宋体"/>
          <w:color w:val="auto"/>
          <w:spacing w:val="-2"/>
          <w:sz w:val="24"/>
          <w:szCs w:val="24"/>
          <w:highlight w:val="none"/>
          <w:lang w:eastAsia="zh-CN"/>
        </w:rPr>
        <w:t>件并声明全部说明是真</w:t>
      </w:r>
      <w:r>
        <w:rPr>
          <w:rFonts w:ascii="宋体" w:hAnsi="宋体" w:eastAsia="宋体" w:cs="宋体"/>
          <w:color w:val="auto"/>
          <w:spacing w:val="-3"/>
          <w:sz w:val="24"/>
          <w:szCs w:val="24"/>
          <w:highlight w:val="none"/>
          <w:lang w:eastAsia="zh-CN"/>
        </w:rPr>
        <w:t>实的和正确的。</w:t>
      </w:r>
    </w:p>
    <w:p w14:paraId="08DF1BD2">
      <w:pPr>
        <w:widowControl w:val="0"/>
        <w:spacing w:before="187" w:line="360" w:lineRule="auto"/>
        <w:ind w:firstLine="476"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w:t>
      </w:r>
      <w:r>
        <w:rPr>
          <w:rFonts w:ascii="宋体" w:hAnsi="宋体" w:eastAsia="宋体" w:cs="宋体"/>
          <w:color w:val="auto"/>
          <w:spacing w:val="-1"/>
          <w:sz w:val="24"/>
          <w:szCs w:val="24"/>
          <w:highlight w:val="none"/>
          <w:lang w:eastAsia="zh-CN"/>
        </w:rPr>
        <w:t>.下述签字人在证书中证明本资格文件中的内容是真实的和正确的；</w:t>
      </w:r>
    </w:p>
    <w:p w14:paraId="6F166AE7">
      <w:pPr>
        <w:widowControl w:val="0"/>
        <w:spacing w:before="183" w:line="360" w:lineRule="auto"/>
        <w:ind w:firstLine="476"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
          <w:position w:val="17"/>
          <w:sz w:val="24"/>
          <w:szCs w:val="24"/>
          <w:highlight w:val="none"/>
          <w:lang w:eastAsia="zh-CN"/>
        </w:rPr>
        <w:t>2</w:t>
      </w:r>
      <w:r>
        <w:rPr>
          <w:rFonts w:ascii="宋体" w:hAnsi="宋体" w:eastAsia="宋体" w:cs="宋体"/>
          <w:color w:val="auto"/>
          <w:spacing w:val="-1"/>
          <w:position w:val="17"/>
          <w:sz w:val="24"/>
          <w:szCs w:val="24"/>
          <w:highlight w:val="none"/>
          <w:lang w:eastAsia="zh-CN"/>
        </w:rPr>
        <w:t>.我方没有单位负责人为同一人或者存在直接控股、管理</w:t>
      </w:r>
      <w:r>
        <w:rPr>
          <w:rFonts w:ascii="宋体" w:hAnsi="宋体" w:eastAsia="宋体" w:cs="宋体"/>
          <w:color w:val="auto"/>
          <w:spacing w:val="-2"/>
          <w:position w:val="17"/>
          <w:sz w:val="24"/>
          <w:szCs w:val="24"/>
          <w:highlight w:val="none"/>
          <w:lang w:eastAsia="zh-CN"/>
        </w:rPr>
        <w:t>关系的不同供应商，参</w:t>
      </w:r>
      <w:r>
        <w:rPr>
          <w:rFonts w:hint="eastAsia" w:ascii="宋体" w:hAnsi="宋体" w:eastAsia="宋体" w:cs="宋体"/>
          <w:color w:val="auto"/>
          <w:spacing w:val="-2"/>
          <w:position w:val="17"/>
          <w:sz w:val="24"/>
          <w:szCs w:val="24"/>
          <w:highlight w:val="none"/>
          <w:lang w:eastAsia="zh-CN"/>
        </w:rPr>
        <w:t>加本项目采购活动的情形；</w:t>
      </w:r>
    </w:p>
    <w:p w14:paraId="04468C58">
      <w:pPr>
        <w:widowControl w:val="0"/>
        <w:spacing w:line="360" w:lineRule="auto"/>
        <w:ind w:firstLine="476"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
          <w:position w:val="17"/>
          <w:sz w:val="24"/>
          <w:szCs w:val="24"/>
          <w:highlight w:val="none"/>
          <w:lang w:eastAsia="zh-CN"/>
        </w:rPr>
        <w:t>3</w:t>
      </w:r>
      <w:r>
        <w:rPr>
          <w:rFonts w:ascii="宋体" w:hAnsi="宋体" w:eastAsia="宋体" w:cs="宋体"/>
          <w:color w:val="auto"/>
          <w:spacing w:val="-1"/>
          <w:position w:val="17"/>
          <w:sz w:val="24"/>
          <w:szCs w:val="24"/>
          <w:highlight w:val="none"/>
          <w:lang w:eastAsia="zh-CN"/>
        </w:rPr>
        <w:t>.我方没有为本项目提供整体设计、规范编</w:t>
      </w:r>
      <w:r>
        <w:rPr>
          <w:rFonts w:ascii="宋体" w:hAnsi="宋体" w:eastAsia="宋体" w:cs="宋体"/>
          <w:color w:val="auto"/>
          <w:spacing w:val="-2"/>
          <w:position w:val="17"/>
          <w:sz w:val="24"/>
          <w:szCs w:val="24"/>
          <w:highlight w:val="none"/>
          <w:lang w:eastAsia="zh-CN"/>
        </w:rPr>
        <w:t>制或者项目管理、监理、检测等服务</w:t>
      </w:r>
      <w:r>
        <w:rPr>
          <w:rFonts w:hint="eastAsia" w:ascii="宋体" w:hAnsi="宋体" w:eastAsia="宋体" w:cs="宋体"/>
          <w:color w:val="auto"/>
          <w:spacing w:val="-2"/>
          <w:position w:val="17"/>
          <w:sz w:val="24"/>
          <w:szCs w:val="24"/>
          <w:highlight w:val="none"/>
          <w:lang w:eastAsia="zh-CN"/>
        </w:rPr>
        <w:t>的情形。</w:t>
      </w:r>
    </w:p>
    <w:p w14:paraId="753AD83C">
      <w:pPr>
        <w:widowControl w:val="0"/>
        <w:spacing w:line="360" w:lineRule="auto"/>
        <w:jc w:val="both"/>
        <w:rPr>
          <w:color w:val="auto"/>
          <w:highlight w:val="none"/>
          <w:lang w:eastAsia="zh-CN"/>
        </w:rPr>
      </w:pPr>
    </w:p>
    <w:p w14:paraId="16FB81DA">
      <w:pPr>
        <w:widowControl w:val="0"/>
        <w:spacing w:line="360" w:lineRule="auto"/>
        <w:rPr>
          <w:color w:val="auto"/>
          <w:highlight w:val="none"/>
          <w:lang w:eastAsia="zh-CN"/>
        </w:rPr>
      </w:pPr>
    </w:p>
    <w:p w14:paraId="60D26434">
      <w:pPr>
        <w:widowControl w:val="0"/>
        <w:spacing w:line="360" w:lineRule="auto"/>
        <w:rPr>
          <w:color w:val="auto"/>
          <w:highlight w:val="none"/>
          <w:lang w:eastAsia="zh-CN"/>
        </w:rPr>
      </w:pPr>
    </w:p>
    <w:p w14:paraId="3FD51BA8">
      <w:pPr>
        <w:widowControl w:val="0"/>
        <w:spacing w:line="360" w:lineRule="auto"/>
        <w:rPr>
          <w:color w:val="auto"/>
          <w:highlight w:val="none"/>
          <w:lang w:eastAsia="zh-CN"/>
        </w:rPr>
      </w:pPr>
    </w:p>
    <w:p w14:paraId="7AA212F6">
      <w:pPr>
        <w:widowControl w:val="0"/>
        <w:spacing w:before="78" w:line="480" w:lineRule="auto"/>
        <w:ind w:left="4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lang w:eastAsia="zh-CN"/>
        </w:rPr>
        <w:t>代表签字或签章</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z w:val="24"/>
          <w:szCs w:val="24"/>
          <w:highlight w:val="none"/>
          <w:u w:val="single"/>
          <w:lang w:eastAsia="zh-CN"/>
        </w:rPr>
        <w:t xml:space="preserve">                       </w:t>
      </w:r>
    </w:p>
    <w:p w14:paraId="11CD4F8F">
      <w:pPr>
        <w:widowControl w:val="0"/>
        <w:spacing w:before="1" w:line="480" w:lineRule="auto"/>
        <w:ind w:left="40"/>
        <w:rPr>
          <w:rFonts w:ascii="宋体" w:hAnsi="宋体" w:eastAsia="宋体" w:cs="宋体"/>
          <w:color w:val="auto"/>
          <w:sz w:val="24"/>
          <w:szCs w:val="24"/>
          <w:highlight w:val="none"/>
          <w:u w:val="single"/>
          <w:lang w:eastAsia="zh-CN"/>
        </w:rPr>
      </w:pP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lang w:eastAsia="zh-CN"/>
        </w:rPr>
        <w:t>盖章</w:t>
      </w:r>
      <w:r>
        <w:rPr>
          <w:rFonts w:hint="eastAsia" w:ascii="宋体" w:hAnsi="宋体" w:eastAsia="宋体" w:cs="宋体"/>
          <w:color w:val="auto"/>
          <w:spacing w:val="-3"/>
          <w:sz w:val="24"/>
          <w:szCs w:val="24"/>
          <w:highlight w:val="none"/>
          <w:lang w:eastAsia="zh-CN"/>
        </w:rPr>
        <w:t>：</w:t>
      </w:r>
      <w:r>
        <w:rPr>
          <w:rFonts w:ascii="宋体" w:hAnsi="宋体" w:eastAsia="宋体" w:cs="宋体"/>
          <w:color w:val="auto"/>
          <w:sz w:val="24"/>
          <w:szCs w:val="24"/>
          <w:highlight w:val="none"/>
          <w:u w:val="single"/>
          <w:lang w:eastAsia="zh-CN"/>
        </w:rPr>
        <w:t xml:space="preserve">                                 </w:t>
      </w:r>
    </w:p>
    <w:p w14:paraId="74162936">
      <w:pPr>
        <w:widowControl w:val="0"/>
        <w:spacing w:before="1" w:line="480" w:lineRule="auto"/>
        <w:ind w:left="40"/>
        <w:rPr>
          <w:rFonts w:ascii="宋体" w:hAnsi="宋体" w:eastAsia="宋体" w:cs="宋体"/>
          <w:color w:val="auto"/>
          <w:sz w:val="24"/>
          <w:szCs w:val="24"/>
          <w:highlight w:val="none"/>
          <w:lang w:eastAsia="zh-CN"/>
        </w:rPr>
      </w:pPr>
      <w:r>
        <w:rPr>
          <w:rFonts w:ascii="宋体" w:hAnsi="宋体" w:eastAsia="宋体" w:cs="宋体"/>
          <w:color w:val="auto"/>
          <w:spacing w:val="-26"/>
          <w:sz w:val="24"/>
          <w:szCs w:val="24"/>
          <w:highlight w:val="none"/>
          <w:lang w:eastAsia="zh-CN"/>
        </w:rPr>
        <w:t>日</w:t>
      </w:r>
      <w:r>
        <w:rPr>
          <w:rFonts w:hint="eastAsia" w:ascii="宋体" w:hAnsi="宋体" w:eastAsia="宋体" w:cs="宋体"/>
          <w:color w:val="auto"/>
          <w:spacing w:val="-26"/>
          <w:sz w:val="24"/>
          <w:szCs w:val="24"/>
          <w:highlight w:val="none"/>
          <w:lang w:eastAsia="zh-CN"/>
        </w:rPr>
        <w:t xml:space="preserve">     </w:t>
      </w:r>
      <w:r>
        <w:rPr>
          <w:rFonts w:ascii="宋体" w:hAnsi="宋体" w:eastAsia="宋体" w:cs="宋体"/>
          <w:color w:val="auto"/>
          <w:spacing w:val="-26"/>
          <w:sz w:val="24"/>
          <w:szCs w:val="24"/>
          <w:highlight w:val="none"/>
          <w:lang w:eastAsia="zh-CN"/>
        </w:rPr>
        <w:t>期</w:t>
      </w:r>
      <w:r>
        <w:rPr>
          <w:rFonts w:hint="eastAsia" w:ascii="宋体" w:hAnsi="宋体" w:eastAsia="宋体" w:cs="宋体"/>
          <w:color w:val="auto"/>
          <w:spacing w:val="-26"/>
          <w:sz w:val="24"/>
          <w:szCs w:val="24"/>
          <w:highlight w:val="none"/>
          <w:lang w:eastAsia="zh-CN"/>
        </w:rPr>
        <w:t>：</w:t>
      </w:r>
      <w:r>
        <w:rPr>
          <w:rFonts w:ascii="宋体" w:hAnsi="宋体" w:eastAsia="宋体" w:cs="宋体"/>
          <w:color w:val="auto"/>
          <w:sz w:val="24"/>
          <w:szCs w:val="24"/>
          <w:highlight w:val="none"/>
          <w:u w:val="single"/>
          <w:lang w:eastAsia="zh-CN"/>
        </w:rPr>
        <w:t xml:space="preserve">                                   </w:t>
      </w:r>
    </w:p>
    <w:p w14:paraId="11230B59">
      <w:pPr>
        <w:pStyle w:val="12"/>
        <w:rPr>
          <w:rFonts w:eastAsiaTheme="minorEastAsia"/>
          <w:color w:val="auto"/>
          <w:highlight w:val="none"/>
          <w:lang w:eastAsia="zh-CN"/>
        </w:rPr>
      </w:pPr>
    </w:p>
    <w:p w14:paraId="2C001274">
      <w:pPr>
        <w:pStyle w:val="12"/>
        <w:rPr>
          <w:rFonts w:eastAsiaTheme="minorEastAsia"/>
          <w:color w:val="auto"/>
          <w:highlight w:val="none"/>
          <w:lang w:eastAsia="zh-CN"/>
        </w:rPr>
      </w:pPr>
    </w:p>
    <w:p w14:paraId="1F9AE31B">
      <w:pPr>
        <w:pStyle w:val="12"/>
        <w:rPr>
          <w:rFonts w:eastAsiaTheme="minorEastAsia"/>
          <w:color w:val="auto"/>
          <w:highlight w:val="none"/>
          <w:lang w:eastAsia="zh-CN"/>
        </w:rPr>
      </w:pPr>
    </w:p>
    <w:p w14:paraId="4AF81608">
      <w:pPr>
        <w:pStyle w:val="47"/>
        <w:rPr>
          <w:color w:val="auto"/>
          <w:highlight w:val="none"/>
        </w:rPr>
      </w:pPr>
    </w:p>
    <w:p w14:paraId="43DADCBC">
      <w:pPr>
        <w:pStyle w:val="47"/>
        <w:rPr>
          <w:color w:val="auto"/>
          <w:highlight w:val="none"/>
        </w:rPr>
      </w:pPr>
    </w:p>
    <w:p w14:paraId="66ABF6F5">
      <w:pPr>
        <w:pStyle w:val="47"/>
        <w:rPr>
          <w:color w:val="auto"/>
          <w:highlight w:val="none"/>
        </w:rPr>
      </w:pPr>
    </w:p>
    <w:p w14:paraId="0ED3E7A1">
      <w:pPr>
        <w:pStyle w:val="47"/>
        <w:rPr>
          <w:color w:val="auto"/>
          <w:highlight w:val="none"/>
        </w:rPr>
      </w:pPr>
    </w:p>
    <w:p w14:paraId="6D1F8554">
      <w:pPr>
        <w:pStyle w:val="47"/>
        <w:rPr>
          <w:color w:val="auto"/>
          <w:highlight w:val="none"/>
        </w:rPr>
      </w:pPr>
    </w:p>
    <w:p w14:paraId="62809FC3">
      <w:pPr>
        <w:pStyle w:val="47"/>
        <w:rPr>
          <w:color w:val="auto"/>
          <w:highlight w:val="none"/>
        </w:rPr>
      </w:pPr>
    </w:p>
    <w:p w14:paraId="75608EE2">
      <w:pPr>
        <w:pStyle w:val="47"/>
        <w:rPr>
          <w:color w:val="auto"/>
          <w:highlight w:val="none"/>
        </w:rPr>
      </w:pPr>
    </w:p>
    <w:p w14:paraId="6C505A4E">
      <w:pPr>
        <w:pStyle w:val="47"/>
        <w:rPr>
          <w:color w:val="auto"/>
          <w:highlight w:val="none"/>
        </w:rPr>
      </w:pPr>
    </w:p>
    <w:p w14:paraId="4DA9AAE5">
      <w:pPr>
        <w:pStyle w:val="47"/>
        <w:rPr>
          <w:color w:val="auto"/>
          <w:highlight w:val="none"/>
        </w:rPr>
      </w:pPr>
    </w:p>
    <w:p w14:paraId="0FDBB9F1">
      <w:pPr>
        <w:pStyle w:val="47"/>
        <w:rPr>
          <w:color w:val="auto"/>
          <w:highlight w:val="none"/>
        </w:rPr>
      </w:pPr>
    </w:p>
    <w:p w14:paraId="4F447D92">
      <w:pPr>
        <w:pStyle w:val="47"/>
        <w:rPr>
          <w:color w:val="auto"/>
          <w:highlight w:val="none"/>
        </w:rPr>
      </w:pPr>
    </w:p>
    <w:p w14:paraId="271BD6C4">
      <w:pPr>
        <w:pStyle w:val="47"/>
        <w:rPr>
          <w:color w:val="auto"/>
          <w:highlight w:val="none"/>
        </w:rPr>
      </w:pPr>
    </w:p>
    <w:p w14:paraId="781A35E2">
      <w:pPr>
        <w:pStyle w:val="47"/>
        <w:rPr>
          <w:color w:val="auto"/>
          <w:highlight w:val="none"/>
        </w:rPr>
      </w:pPr>
    </w:p>
    <w:p w14:paraId="5A871D31">
      <w:pPr>
        <w:widowControl w:val="0"/>
        <w:spacing w:before="48" w:line="218" w:lineRule="auto"/>
        <w:jc w:val="center"/>
        <w:outlineLvl w:val="1"/>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pPr>
      <w:bookmarkStart w:id="104" w:name="_Toc205288736"/>
      <w:r>
        <w:rPr>
          <w:rFonts w:hint="eastAsia"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格式 7</w:t>
      </w:r>
      <w:r>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 xml:space="preserve"> </w:t>
      </w:r>
      <w:r>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中小企业声明函（工程、服务</w:t>
      </w:r>
      <w:r>
        <w:rPr>
          <w:rFonts w:hint="eastAsia"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w:t>
      </w:r>
      <w:bookmarkEnd w:id="104"/>
    </w:p>
    <w:p w14:paraId="1EFC7280">
      <w:pPr>
        <w:pStyle w:val="8"/>
        <w:rPr>
          <w:color w:val="auto"/>
          <w:highlight w:val="none"/>
          <w:lang w:eastAsia="zh-CN"/>
        </w:rPr>
      </w:pPr>
    </w:p>
    <w:p w14:paraId="792FAD11">
      <w:pPr>
        <w:widowControl w:val="0"/>
        <w:kinsoku/>
        <w:wordWrap w:val="0"/>
        <w:spacing w:line="360" w:lineRule="auto"/>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本公司（联合体）郑重声明，根据《政府采购促进中小企业发展管理办法》（财库﹝2020﹞46 号）的规定，本公司（联合体）参加</w:t>
      </w:r>
      <w:r>
        <w:rPr>
          <w:rFonts w:ascii="宋体" w:hAnsi="宋体" w:eastAsia="宋体" w:cs="宋体"/>
          <w:color w:val="auto"/>
          <w:sz w:val="24"/>
          <w:szCs w:val="24"/>
          <w:highlight w:val="none"/>
          <w:u w:val="single"/>
          <w:lang w:eastAsia="zh-CN"/>
        </w:rPr>
        <w:t>（单位名称）</w:t>
      </w:r>
      <w:r>
        <w:rPr>
          <w:rFonts w:ascii="宋体" w:hAnsi="宋体" w:eastAsia="宋体" w:cs="宋体"/>
          <w:color w:val="auto"/>
          <w:sz w:val="24"/>
          <w:szCs w:val="24"/>
          <w:highlight w:val="none"/>
          <w:lang w:eastAsia="zh-CN"/>
        </w:rPr>
        <w:t>的</w:t>
      </w:r>
      <w:r>
        <w:rPr>
          <w:rFonts w:ascii="宋体" w:hAnsi="宋体" w:eastAsia="宋体" w:cs="宋体"/>
          <w:color w:val="auto"/>
          <w:sz w:val="24"/>
          <w:szCs w:val="24"/>
          <w:highlight w:val="none"/>
          <w:u w:val="single"/>
          <w:lang w:eastAsia="zh-CN"/>
        </w:rPr>
        <w:t>（项目名称）</w:t>
      </w:r>
      <w:r>
        <w:rPr>
          <w:rFonts w:ascii="宋体" w:hAnsi="宋体" w:eastAsia="宋体" w:cs="宋体"/>
          <w:color w:val="auto"/>
          <w:sz w:val="24"/>
          <w:szCs w:val="24"/>
          <w:highlight w:val="none"/>
          <w:lang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27AFAD7B">
      <w:pPr>
        <w:widowControl w:val="0"/>
        <w:spacing w:line="360" w:lineRule="auto"/>
        <w:ind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 xml:space="preserve"> 1.</w:t>
      </w:r>
      <w:r>
        <w:rPr>
          <w:rFonts w:ascii="宋体" w:hAnsi="宋体" w:eastAsia="宋体" w:cs="宋体"/>
          <w:color w:val="auto"/>
          <w:sz w:val="24"/>
          <w:szCs w:val="24"/>
          <w:highlight w:val="none"/>
          <w:u w:val="single"/>
          <w:lang w:eastAsia="zh-CN"/>
        </w:rPr>
        <w:t>（标的名称）</w:t>
      </w:r>
      <w:r>
        <w:rPr>
          <w:rFonts w:ascii="宋体" w:hAnsi="宋体" w:eastAsia="宋体" w:cs="宋体"/>
          <w:color w:val="auto"/>
          <w:sz w:val="24"/>
          <w:szCs w:val="24"/>
          <w:highlight w:val="none"/>
          <w:lang w:eastAsia="zh-CN"/>
        </w:rPr>
        <w:t>，属于</w:t>
      </w:r>
      <w:r>
        <w:rPr>
          <w:rFonts w:ascii="宋体" w:hAnsi="宋体" w:eastAsia="宋体" w:cs="宋体"/>
          <w:color w:val="auto"/>
          <w:sz w:val="24"/>
          <w:szCs w:val="24"/>
          <w:highlight w:val="none"/>
          <w:u w:val="single"/>
          <w:lang w:eastAsia="zh-CN"/>
        </w:rPr>
        <w:t>（采购文件中明确的所属行业）</w:t>
      </w:r>
      <w:r>
        <w:rPr>
          <w:rFonts w:ascii="宋体" w:hAnsi="宋体" w:eastAsia="宋体" w:cs="宋体"/>
          <w:color w:val="auto"/>
          <w:sz w:val="24"/>
          <w:szCs w:val="24"/>
          <w:highlight w:val="none"/>
          <w:lang w:eastAsia="zh-CN"/>
        </w:rPr>
        <w:t>；承建（承接）企业为</w:t>
      </w:r>
      <w:r>
        <w:rPr>
          <w:rFonts w:ascii="宋体" w:hAnsi="宋体" w:eastAsia="宋体" w:cs="宋体"/>
          <w:color w:val="auto"/>
          <w:sz w:val="24"/>
          <w:szCs w:val="24"/>
          <w:highlight w:val="none"/>
          <w:u w:val="single"/>
          <w:lang w:eastAsia="zh-CN"/>
        </w:rPr>
        <w:t>（企业名称）</w:t>
      </w:r>
      <w:r>
        <w:rPr>
          <w:rFonts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ascii="宋体" w:hAnsi="宋体" w:eastAsia="宋体" w:cs="宋体"/>
          <w:color w:val="auto"/>
          <w:sz w:val="24"/>
          <w:szCs w:val="24"/>
          <w:highlight w:val="none"/>
          <w:u w:val="single"/>
          <w:lang w:eastAsia="zh-CN"/>
        </w:rPr>
        <w:t xml:space="preserve"> </w:t>
      </w:r>
      <w:r>
        <w:rPr>
          <w:rFonts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u w:val="single"/>
          <w:lang w:eastAsia="zh-CN"/>
        </w:rPr>
        <w:t xml:space="preserve">        </w:t>
      </w:r>
      <w:r>
        <w:rPr>
          <w:rFonts w:ascii="宋体" w:hAnsi="宋体" w:eastAsia="宋体" w:cs="宋体"/>
          <w:color w:val="auto"/>
          <w:sz w:val="24"/>
          <w:szCs w:val="24"/>
          <w:highlight w:val="none"/>
          <w:lang w:eastAsia="zh-CN"/>
        </w:rPr>
        <w:t>万元 ，属于</w:t>
      </w:r>
      <w:r>
        <w:rPr>
          <w:rFonts w:ascii="宋体" w:hAnsi="宋体" w:eastAsia="宋体" w:cs="宋体"/>
          <w:color w:val="auto"/>
          <w:sz w:val="24"/>
          <w:szCs w:val="24"/>
          <w:highlight w:val="none"/>
          <w:u w:val="single"/>
          <w:lang w:eastAsia="zh-CN"/>
        </w:rPr>
        <w:t>（中型企业、 小型企业、微型企业）</w:t>
      </w:r>
      <w:r>
        <w:rPr>
          <w:rFonts w:ascii="宋体" w:hAnsi="宋体" w:eastAsia="宋体" w:cs="宋体"/>
          <w:color w:val="auto"/>
          <w:sz w:val="24"/>
          <w:szCs w:val="24"/>
          <w:highlight w:val="none"/>
          <w:lang w:eastAsia="zh-CN"/>
        </w:rPr>
        <w:t>；</w:t>
      </w:r>
    </w:p>
    <w:p w14:paraId="5D4DCA42">
      <w:pPr>
        <w:widowControl w:val="0"/>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ascii="宋体" w:hAnsi="宋体" w:eastAsia="宋体" w:cs="宋体"/>
          <w:color w:val="auto"/>
          <w:sz w:val="24"/>
          <w:szCs w:val="24"/>
          <w:highlight w:val="none"/>
          <w:u w:val="single"/>
          <w:lang w:eastAsia="zh-CN"/>
        </w:rPr>
        <w:t>（标的名称）</w:t>
      </w:r>
      <w:r>
        <w:rPr>
          <w:rFonts w:ascii="宋体" w:hAnsi="宋体" w:eastAsia="宋体" w:cs="宋体"/>
          <w:color w:val="auto"/>
          <w:sz w:val="24"/>
          <w:szCs w:val="24"/>
          <w:highlight w:val="none"/>
          <w:lang w:eastAsia="zh-CN"/>
        </w:rPr>
        <w:t xml:space="preserve"> ，属于</w:t>
      </w:r>
      <w:r>
        <w:rPr>
          <w:rFonts w:ascii="宋体" w:hAnsi="宋体" w:eastAsia="宋体" w:cs="宋体"/>
          <w:color w:val="auto"/>
          <w:sz w:val="24"/>
          <w:szCs w:val="24"/>
          <w:highlight w:val="none"/>
          <w:u w:val="single"/>
          <w:lang w:eastAsia="zh-CN"/>
        </w:rPr>
        <w:t>（采购文件中明确的所属行业）</w:t>
      </w:r>
      <w:r>
        <w:rPr>
          <w:rFonts w:ascii="宋体" w:hAnsi="宋体" w:eastAsia="宋体" w:cs="宋体"/>
          <w:color w:val="auto"/>
          <w:sz w:val="24"/>
          <w:szCs w:val="24"/>
          <w:highlight w:val="none"/>
          <w:lang w:eastAsia="zh-CN"/>
        </w:rPr>
        <w:t>； 承建（承接）企业为</w:t>
      </w:r>
      <w:r>
        <w:rPr>
          <w:rFonts w:ascii="宋体" w:hAnsi="宋体" w:eastAsia="宋体" w:cs="宋体"/>
          <w:color w:val="auto"/>
          <w:sz w:val="24"/>
          <w:szCs w:val="24"/>
          <w:highlight w:val="none"/>
          <w:u w:val="single"/>
          <w:lang w:eastAsia="zh-CN"/>
        </w:rPr>
        <w:t>（企业名称）</w:t>
      </w:r>
      <w:r>
        <w:rPr>
          <w:rFonts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ascii="宋体" w:hAnsi="宋体" w:eastAsia="宋体" w:cs="宋体"/>
          <w:color w:val="auto"/>
          <w:sz w:val="24"/>
          <w:szCs w:val="24"/>
          <w:highlight w:val="none"/>
          <w:lang w:eastAsia="zh-CN"/>
        </w:rPr>
        <w:t>万元，属于</w:t>
      </w:r>
      <w:r>
        <w:rPr>
          <w:rFonts w:ascii="宋体" w:hAnsi="宋体" w:eastAsia="宋体" w:cs="宋体"/>
          <w:color w:val="auto"/>
          <w:sz w:val="24"/>
          <w:szCs w:val="24"/>
          <w:highlight w:val="none"/>
          <w:u w:val="single"/>
          <w:lang w:eastAsia="zh-CN"/>
        </w:rPr>
        <w:t>（中型企业、 小型企业、微型企业）</w:t>
      </w:r>
      <w:r>
        <w:rPr>
          <w:rFonts w:ascii="宋体" w:hAnsi="宋体" w:eastAsia="宋体" w:cs="宋体"/>
          <w:color w:val="auto"/>
          <w:sz w:val="24"/>
          <w:szCs w:val="24"/>
          <w:highlight w:val="none"/>
          <w:lang w:eastAsia="zh-CN"/>
        </w:rPr>
        <w:t xml:space="preserve">； </w:t>
      </w:r>
    </w:p>
    <w:p w14:paraId="13211616">
      <w:pPr>
        <w:widowControl w:val="0"/>
        <w:spacing w:line="360" w:lineRule="auto"/>
        <w:ind w:left="120"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 xml:space="preserve">…… </w:t>
      </w:r>
    </w:p>
    <w:p w14:paraId="59DC5363">
      <w:pPr>
        <w:widowControl w:val="0"/>
        <w:spacing w:line="360" w:lineRule="auto"/>
        <w:ind w:left="120"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以上企业，不属于大企业的分支机构，不存在控股股东为大企业的情形，也不存在与大企业的负责人为同一人的情形。</w:t>
      </w:r>
    </w:p>
    <w:p w14:paraId="4EE39DDB">
      <w:pPr>
        <w:widowControl w:val="0"/>
        <w:spacing w:line="360" w:lineRule="auto"/>
        <w:ind w:left="120" w:firstLine="480" w:firstLineChars="2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 xml:space="preserve"> 本企业对上述声明内容的真实性负责。如有虚假，将依法承担相应责任。 </w:t>
      </w:r>
    </w:p>
    <w:p w14:paraId="038EF43D">
      <w:pPr>
        <w:widowControl w:val="0"/>
        <w:spacing w:line="360" w:lineRule="auto"/>
        <w:jc w:val="both"/>
        <w:rPr>
          <w:rFonts w:ascii="宋体" w:hAnsi="宋体" w:eastAsia="宋体" w:cs="宋体"/>
          <w:color w:val="auto"/>
          <w:sz w:val="24"/>
          <w:szCs w:val="24"/>
          <w:highlight w:val="none"/>
          <w:lang w:eastAsia="zh-CN"/>
        </w:rPr>
      </w:pPr>
    </w:p>
    <w:p w14:paraId="78452DCD">
      <w:pPr>
        <w:pStyle w:val="8"/>
        <w:rPr>
          <w:rFonts w:ascii="宋体" w:hAnsi="宋体" w:eastAsia="宋体" w:cs="宋体"/>
          <w:color w:val="auto"/>
          <w:sz w:val="24"/>
          <w:szCs w:val="24"/>
          <w:highlight w:val="none"/>
          <w:lang w:eastAsia="zh-CN"/>
        </w:rPr>
      </w:pPr>
    </w:p>
    <w:p w14:paraId="60F0BA85">
      <w:pPr>
        <w:pStyle w:val="23"/>
        <w:ind w:firstLine="300"/>
        <w:rPr>
          <w:color w:val="auto"/>
          <w:highlight w:val="none"/>
          <w:lang w:eastAsia="zh-CN"/>
        </w:rPr>
      </w:pPr>
    </w:p>
    <w:p w14:paraId="1E629E40">
      <w:pPr>
        <w:widowControl w:val="0"/>
        <w:spacing w:line="360" w:lineRule="auto"/>
        <w:jc w:val="both"/>
        <w:rPr>
          <w:rFonts w:ascii="宋体" w:hAnsi="宋体" w:eastAsia="宋体" w:cs="宋体"/>
          <w:color w:val="auto"/>
          <w:sz w:val="24"/>
          <w:szCs w:val="24"/>
          <w:highlight w:val="none"/>
          <w:lang w:eastAsia="zh-CN"/>
        </w:rPr>
      </w:pPr>
    </w:p>
    <w:p w14:paraId="3A545F20">
      <w:pPr>
        <w:widowControl w:val="0"/>
        <w:spacing w:line="360" w:lineRule="auto"/>
        <w:ind w:firstLine="5520" w:firstLineChars="2300"/>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 xml:space="preserve">企业名称（盖章）： </w:t>
      </w:r>
    </w:p>
    <w:p w14:paraId="581ECA7B">
      <w:pPr>
        <w:widowControl w:val="0"/>
        <w:spacing w:line="360" w:lineRule="auto"/>
        <w:ind w:firstLine="5520" w:firstLineChars="2300"/>
        <w:jc w:val="both"/>
        <w:rPr>
          <w:color w:val="auto"/>
          <w:highlight w:val="none"/>
          <w:lang w:eastAsia="zh-CN"/>
        </w:rPr>
      </w:pPr>
      <w:r>
        <w:rPr>
          <w:rFonts w:ascii="宋体" w:hAnsi="宋体" w:eastAsia="宋体" w:cs="宋体"/>
          <w:color w:val="auto"/>
          <w:sz w:val="24"/>
          <w:szCs w:val="24"/>
          <w:highlight w:val="none"/>
          <w:lang w:eastAsia="zh-CN"/>
        </w:rPr>
        <w:t>日 期：</w:t>
      </w:r>
    </w:p>
    <w:p w14:paraId="2EF79E23">
      <w:pPr>
        <w:widowControl w:val="0"/>
        <w:spacing w:line="360" w:lineRule="auto"/>
        <w:jc w:val="both"/>
        <w:rPr>
          <w:color w:val="auto"/>
          <w:highlight w:val="none"/>
          <w:lang w:eastAsia="zh-CN"/>
        </w:rPr>
      </w:pPr>
    </w:p>
    <w:p w14:paraId="4C131B42">
      <w:pPr>
        <w:widowControl w:val="0"/>
        <w:spacing w:before="79" w:line="360" w:lineRule="auto"/>
        <w:jc w:val="both"/>
        <w:rPr>
          <w:rFonts w:ascii="宋体" w:hAnsi="宋体" w:eastAsia="宋体" w:cs="宋体"/>
          <w:color w:val="auto"/>
          <w:position w:val="17"/>
          <w:sz w:val="24"/>
          <w:szCs w:val="24"/>
          <w:highlight w:val="none"/>
          <w:lang w:eastAsia="zh-CN"/>
        </w:rPr>
      </w:pPr>
    </w:p>
    <w:p w14:paraId="353A3F09">
      <w:pPr>
        <w:widowControl w:val="0"/>
        <w:spacing w:before="79" w:line="360" w:lineRule="auto"/>
        <w:jc w:val="both"/>
        <w:rPr>
          <w:rFonts w:ascii="宋体" w:hAnsi="宋体" w:eastAsia="宋体" w:cs="宋体"/>
          <w:color w:val="auto"/>
          <w:sz w:val="24"/>
          <w:szCs w:val="24"/>
          <w:highlight w:val="none"/>
          <w:lang w:eastAsia="zh-CN"/>
        </w:rPr>
      </w:pPr>
      <w:r>
        <w:rPr>
          <w:rFonts w:ascii="宋体" w:hAnsi="宋体" w:eastAsia="宋体" w:cs="宋体"/>
          <w:color w:val="auto"/>
          <w:position w:val="17"/>
          <w:sz w:val="24"/>
          <w:szCs w:val="24"/>
          <w:highlight w:val="none"/>
          <w:lang w:eastAsia="zh-CN"/>
        </w:rPr>
        <w:t>注：1、从业人员、营业收入、资产总额填报上一年度数据</w:t>
      </w:r>
      <w:r>
        <w:rPr>
          <w:rFonts w:ascii="宋体" w:hAnsi="宋体" w:eastAsia="宋体" w:cs="宋体"/>
          <w:color w:val="auto"/>
          <w:spacing w:val="-1"/>
          <w:position w:val="17"/>
          <w:sz w:val="24"/>
          <w:szCs w:val="24"/>
          <w:highlight w:val="none"/>
          <w:lang w:eastAsia="zh-CN"/>
        </w:rPr>
        <w:t>，无上一年度数据的新成</w:t>
      </w:r>
      <w:r>
        <w:rPr>
          <w:rFonts w:hint="eastAsia" w:ascii="宋体" w:hAnsi="宋体" w:eastAsia="宋体" w:cs="宋体"/>
          <w:color w:val="auto"/>
          <w:spacing w:val="-1"/>
          <w:position w:val="17"/>
          <w:sz w:val="24"/>
          <w:szCs w:val="24"/>
          <w:highlight w:val="none"/>
          <w:lang w:eastAsia="zh-CN"/>
        </w:rPr>
        <w:t>立企业可不填报。</w:t>
      </w:r>
    </w:p>
    <w:p w14:paraId="6BDDABD2">
      <w:pPr>
        <w:spacing w:after="240" w:afterLines="100"/>
        <w:rPr>
          <w:rFonts w:ascii="宋体" w:hAnsi="宋体" w:eastAsia="宋体" w:cs="宋体"/>
          <w:b/>
          <w:bCs/>
          <w:color w:val="auto"/>
          <w:sz w:val="28"/>
          <w:szCs w:val="28"/>
          <w:highlight w:val="none"/>
          <w:lang w:eastAsia="zh-CN"/>
        </w:rPr>
      </w:pPr>
    </w:p>
    <w:p w14:paraId="739DA1BE">
      <w:pPr>
        <w:pStyle w:val="23"/>
        <w:ind w:firstLine="300"/>
        <w:rPr>
          <w:color w:val="auto"/>
          <w:highlight w:val="none"/>
          <w:lang w:eastAsia="zh-CN"/>
        </w:rPr>
      </w:pPr>
    </w:p>
    <w:p w14:paraId="5AF9D8A0">
      <w:pPr>
        <w:pStyle w:val="10"/>
        <w:rPr>
          <w:color w:val="auto"/>
          <w:highlight w:val="none"/>
          <w:lang w:eastAsia="zh-CN"/>
        </w:rPr>
      </w:pPr>
    </w:p>
    <w:p w14:paraId="33766934">
      <w:pPr>
        <w:pStyle w:val="10"/>
        <w:rPr>
          <w:color w:val="auto"/>
          <w:highlight w:val="none"/>
          <w:lang w:eastAsia="zh-CN"/>
        </w:rPr>
      </w:pPr>
    </w:p>
    <w:p w14:paraId="4704D7F0">
      <w:pPr>
        <w:spacing w:after="240" w:afterLines="100"/>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《中小企业声明函》填写指引及风险提示：</w:t>
      </w:r>
    </w:p>
    <w:p w14:paraId="73DA6287">
      <w:pPr>
        <w:spacing w:line="360" w:lineRule="auto"/>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（一）填写指引：</w:t>
      </w:r>
    </w:p>
    <w:p w14:paraId="44C93F76">
      <w:pPr>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1、供应商在填写时请依照谈判文件提供的格式和内容填写，</w:t>
      </w:r>
      <w:r>
        <w:rPr>
          <w:rFonts w:hint="eastAsia" w:ascii="宋体" w:hAnsi="宋体" w:eastAsia="宋体" w:cs="宋体"/>
          <w:b/>
          <w:bCs/>
          <w:color w:val="auto"/>
          <w:sz w:val="24"/>
          <w:szCs w:val="24"/>
          <w:highlight w:val="none"/>
          <w:lang w:eastAsia="zh-CN"/>
        </w:rPr>
        <w:t>不得随意变更格式</w:t>
      </w:r>
      <w:r>
        <w:rPr>
          <w:rFonts w:hint="eastAsia" w:ascii="宋体" w:hAnsi="宋体" w:eastAsia="宋体" w:cs="宋体"/>
          <w:color w:val="auto"/>
          <w:sz w:val="24"/>
          <w:szCs w:val="24"/>
          <w:highlight w:val="none"/>
          <w:lang w:eastAsia="zh-CN"/>
        </w:rPr>
        <w:t>。</w:t>
      </w:r>
    </w:p>
    <w:p w14:paraId="217358B7">
      <w:pPr>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2、《中小企业声明函》由供应商根据承接服务的企业实际情况填写，不符合要求的供应商可以不填写或直接删除本格式。</w:t>
      </w:r>
    </w:p>
    <w:p w14:paraId="68B5C400">
      <w:pPr>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3、填写需参考的相关文件：（1）《政府采购促进中小企业发展管理办法》（财库〔2020〕46号）、《关于中小企业划型标准规定的通知》（工信部联企业〔2011〕300号文，详见下述附表）</w:t>
      </w:r>
    </w:p>
    <w:p w14:paraId="6325173D">
      <w:pPr>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4、具体要求：</w:t>
      </w:r>
    </w:p>
    <w:p w14:paraId="23263EC4">
      <w:pPr>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（1）第一处，在“单位名称”“项目名称”下划线处填写本采购项目的采购人名称和项目名称。</w:t>
      </w:r>
    </w:p>
    <w:p w14:paraId="1B42E4AB">
      <w:pPr>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第二处，在“标的名称”下划线处填写本项目采购具体品目的名称，如是单品目，直接填写项目名称或品目名称。在“采购文件中明确的所属行业”中填写本谈判文件第二章“供应商须知前附表”中列明的行业，一定要按照谈判文件明确的内容进行填写。</w:t>
      </w:r>
    </w:p>
    <w:p w14:paraId="6ADC23B4">
      <w:pPr>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第三处，在“企业名称”下划线处如实填写承接服务的企业名称，在“从业人员”“营业收入”“资产总额”下划线处如实填写承接服务的企业相关信息，数据务必向承接服务的企业进行核实；如是多品目，须填写每一品目的承接服务的企业信息。如承接服务的企业是供应商，则填写供应商信息。</w:t>
      </w:r>
    </w:p>
    <w:p w14:paraId="49C921F3">
      <w:pPr>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（4）第四处在“中型企业、小型企业、微型企业”下划线处如实依照300号文确定承接服务的企业类型并填写。</w:t>
      </w:r>
    </w:p>
    <w:p w14:paraId="798BA6C0">
      <w:pPr>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（5）填写内容应一一对应，不能漏填或误填。</w:t>
      </w:r>
    </w:p>
    <w:p w14:paraId="738EFA2C">
      <w:pPr>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5、允许联合体参加或合同分包的项目，《中小企业声明函》中需填写联合体协议或签订分包意向协议中的中小企业（或小微企业）相关信息，并在 “项目名称”部分标明联合体中中小企业（或小微企业）承担的具体内容或者中小企业的具体合同分包内容。</w:t>
      </w:r>
    </w:p>
    <w:p w14:paraId="672F8709">
      <w:pPr>
        <w:spacing w:line="360" w:lineRule="auto"/>
        <w:ind w:firstLine="562" w:firstLineChars="200"/>
        <w:jc w:val="both"/>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（二）风险提示</w:t>
      </w:r>
    </w:p>
    <w:p w14:paraId="0FE4F59C">
      <w:pPr>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1、供应商填写《中小企业声明函》的，必须如实填报，</w:t>
      </w:r>
      <w:r>
        <w:rPr>
          <w:rFonts w:hint="eastAsia" w:asciiTheme="minorEastAsia" w:hAnsiTheme="minorEastAsia" w:eastAsiaTheme="minorEastAsia" w:cstheme="minorEastAsia"/>
          <w:color w:val="auto"/>
          <w:kern w:val="2"/>
          <w:sz w:val="24"/>
          <w:szCs w:val="24"/>
          <w:highlight w:val="none"/>
          <w:lang w:eastAsia="zh-CN" w:bidi="ar"/>
        </w:rPr>
        <w:t>供应商</w:t>
      </w:r>
      <w:r>
        <w:rPr>
          <w:rFonts w:hint="eastAsia" w:ascii="宋体" w:hAnsi="宋体" w:eastAsia="宋体" w:cs="宋体"/>
          <w:color w:val="auto"/>
          <w:sz w:val="24"/>
          <w:szCs w:val="24"/>
          <w:highlight w:val="none"/>
          <w:lang w:eastAsia="zh-CN"/>
        </w:rPr>
        <w:t>享受了谈判文件规定的中小企业扶持政策的，《中小企业声明函》随中标结果公开，接受社会监督。</w:t>
      </w:r>
    </w:p>
    <w:p w14:paraId="02A326D5">
      <w:pPr>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2、承接本项目服务的企业本身为中小企业，但存在属于大企业的分支机构或控股股东为大企业或与大企业的负责人为同一人的情形，也不享受谈判文件规定的中小企业扶持政策。</w:t>
      </w:r>
    </w:p>
    <w:p w14:paraId="08B1E75B">
      <w:pPr>
        <w:spacing w:line="360" w:lineRule="auto"/>
        <w:ind w:firstLine="482" w:firstLineChars="200"/>
        <w:jc w:val="both"/>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3、供应商提供声明函内容不实的，属于提供虚假材料谋取中标，将追究相应责任</w:t>
      </w:r>
      <w:r>
        <w:rPr>
          <w:rFonts w:hint="eastAsia" w:ascii="宋体" w:hAnsi="宋体" w:eastAsia="宋体" w:cs="宋体"/>
          <w:color w:val="auto"/>
          <w:spacing w:val="-5"/>
          <w:sz w:val="24"/>
          <w:szCs w:val="24"/>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color w:val="auto"/>
          <w:spacing w:val="-5"/>
          <w:sz w:val="24"/>
          <w:szCs w:val="24"/>
          <w:highlight w:val="none"/>
          <w:lang w:eastAsia="zh-CN"/>
          <w14:textOutline w14:w="4356" w14:cap="sq" w14:cmpd="sng" w14:algn="ctr">
            <w14:solidFill>
              <w14:srgbClr w14:val="000000"/>
            </w14:solidFill>
            <w14:prstDash w14:val="solid"/>
            <w14:bevel/>
          </w14:textOutline>
        </w:rPr>
        <w:br w:type="page"/>
      </w:r>
      <w:r>
        <w:rPr>
          <w:rFonts w:hint="eastAsia" w:ascii="宋体" w:hAnsi="宋体" w:eastAsia="宋体" w:cs="宋体"/>
          <w:b/>
          <w:bCs/>
          <w:color w:val="auto"/>
          <w:sz w:val="24"/>
          <w:szCs w:val="24"/>
          <w:highlight w:val="none"/>
          <w:lang w:eastAsia="zh-CN"/>
        </w:rPr>
        <w:t>附表</w:t>
      </w:r>
    </w:p>
    <w:p w14:paraId="03A1779F">
      <w:pPr>
        <w:pStyle w:val="21"/>
        <w:widowControl w:val="0"/>
        <w:spacing w:before="0" w:beforeAutospacing="0" w:after="0" w:afterAutospacing="0" w:line="350" w:lineRule="exact"/>
        <w:jc w:val="center"/>
        <w:rPr>
          <w:color w:val="auto"/>
          <w:spacing w:val="-5"/>
          <w:szCs w:val="24"/>
          <w:highlight w:val="none"/>
          <w:lang w:eastAsia="zh-CN"/>
          <w14:textOutline w14:w="4356" w14:cap="sq" w14:cmpd="sng" w14:algn="ctr">
            <w14:solidFill>
              <w14:srgbClr w14:val="000000"/>
            </w14:solidFill>
            <w14:prstDash w14:val="solid"/>
            <w14:bevel/>
          </w14:textOutline>
        </w:rPr>
      </w:pPr>
      <w:r>
        <w:rPr>
          <w:rFonts w:hint="eastAsia"/>
          <w:color w:val="auto"/>
          <w:spacing w:val="-5"/>
          <w:szCs w:val="24"/>
          <w:highlight w:val="none"/>
          <w:lang w:eastAsia="zh-CN"/>
          <w14:textOutline w14:w="4356" w14:cap="sq" w14:cmpd="sng" w14:algn="ctr">
            <w14:solidFill>
              <w14:srgbClr w14:val="000000"/>
            </w14:solidFill>
            <w14:prstDash w14:val="solid"/>
            <w14:bevel/>
          </w14:textOutline>
        </w:rPr>
        <w:t>中小企业划型标准规定</w:t>
      </w:r>
    </w:p>
    <w:p w14:paraId="6F350685">
      <w:pPr>
        <w:pStyle w:val="21"/>
        <w:widowControl w:val="0"/>
        <w:spacing w:before="0" w:beforeAutospacing="0" w:after="0" w:afterAutospacing="0" w:line="350" w:lineRule="exact"/>
        <w:jc w:val="center"/>
        <w:rPr>
          <w:b/>
          <w:bCs/>
          <w:color w:val="auto"/>
          <w:szCs w:val="24"/>
          <w:highlight w:val="none"/>
          <w:lang w:eastAsia="zh-CN"/>
        </w:rPr>
      </w:pPr>
      <w:r>
        <w:rPr>
          <w:rFonts w:hint="eastAsia"/>
          <w:b/>
          <w:bCs/>
          <w:color w:val="auto"/>
          <w:szCs w:val="24"/>
          <w:highlight w:val="none"/>
          <w:lang w:eastAsia="zh-CN"/>
        </w:rPr>
        <w:t>（</w:t>
      </w:r>
      <w:r>
        <w:rPr>
          <w:rFonts w:hint="eastAsia"/>
          <w:color w:val="auto"/>
          <w:szCs w:val="24"/>
          <w:highlight w:val="none"/>
          <w:lang w:eastAsia="zh-CN"/>
        </w:rPr>
        <w:t>工信部联企业〔2011〕300号</w:t>
      </w:r>
      <w:r>
        <w:rPr>
          <w:rFonts w:hint="eastAsia"/>
          <w:b/>
          <w:bCs/>
          <w:color w:val="auto"/>
          <w:szCs w:val="24"/>
          <w:highlight w:val="none"/>
          <w:lang w:eastAsia="zh-CN"/>
        </w:rPr>
        <w:t>）</w:t>
      </w:r>
    </w:p>
    <w:p w14:paraId="7E01910C">
      <w:pPr>
        <w:pStyle w:val="21"/>
        <w:widowControl w:val="0"/>
        <w:spacing w:before="0" w:beforeAutospacing="0" w:after="0" w:afterAutospacing="0" w:line="350" w:lineRule="exact"/>
        <w:jc w:val="right"/>
        <w:rPr>
          <w:b/>
          <w:bCs/>
          <w:color w:val="auto"/>
          <w:szCs w:val="24"/>
          <w:highlight w:val="none"/>
          <w:lang w:eastAsia="zh-CN"/>
        </w:rPr>
      </w:pPr>
      <w:r>
        <w:rPr>
          <w:rFonts w:hint="eastAsia"/>
          <w:b/>
          <w:bCs/>
          <w:color w:val="auto"/>
          <w:szCs w:val="24"/>
          <w:highlight w:val="none"/>
          <w:lang w:eastAsia="zh-CN"/>
        </w:rPr>
        <w:t>---（摘要）</w:t>
      </w:r>
    </w:p>
    <w:p w14:paraId="03807D37">
      <w:pPr>
        <w:pStyle w:val="21"/>
        <w:widowControl w:val="0"/>
        <w:spacing w:before="0" w:beforeAutospacing="0" w:after="0" w:afterAutospacing="0" w:line="360" w:lineRule="auto"/>
        <w:ind w:firstLine="482" w:firstLineChars="200"/>
        <w:jc w:val="both"/>
        <w:rPr>
          <w:b/>
          <w:color w:val="auto"/>
          <w:szCs w:val="24"/>
          <w:highlight w:val="none"/>
          <w:lang w:eastAsia="zh-CN"/>
        </w:rPr>
      </w:pPr>
      <w:r>
        <w:rPr>
          <w:rFonts w:hint="eastAsia"/>
          <w:b/>
          <w:color w:val="auto"/>
          <w:szCs w:val="24"/>
          <w:highlight w:val="none"/>
          <w:lang w:eastAsia="zh-CN"/>
        </w:rPr>
        <w:t>一、本规定适用的行业包括：</w:t>
      </w:r>
    </w:p>
    <w:p w14:paraId="61CA85A9">
      <w:pPr>
        <w:widowControl w:val="0"/>
        <w:spacing w:before="60" w:beforeLines="25"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DBC997E">
      <w:pPr>
        <w:pStyle w:val="21"/>
        <w:widowControl w:val="0"/>
        <w:spacing w:before="0" w:beforeAutospacing="0" w:after="0" w:afterAutospacing="0" w:line="360" w:lineRule="auto"/>
        <w:ind w:firstLine="482" w:firstLineChars="200"/>
        <w:jc w:val="both"/>
        <w:rPr>
          <w:b/>
          <w:color w:val="auto"/>
          <w:szCs w:val="24"/>
          <w:highlight w:val="none"/>
          <w:lang w:eastAsia="zh-CN"/>
        </w:rPr>
      </w:pPr>
      <w:r>
        <w:rPr>
          <w:rFonts w:hint="eastAsia"/>
          <w:b/>
          <w:color w:val="auto"/>
          <w:szCs w:val="24"/>
          <w:highlight w:val="none"/>
          <w:lang w:eastAsia="zh-CN"/>
        </w:rPr>
        <w:t>二、各行业划型标准为：</w:t>
      </w:r>
    </w:p>
    <w:p w14:paraId="5103D1A8">
      <w:pPr>
        <w:widowControl w:val="0"/>
        <w:spacing w:before="60" w:beforeLines="25"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r>
        <w:rPr>
          <w:rFonts w:hint="eastAsia" w:ascii="宋体" w:hAnsi="宋体" w:eastAsia="宋体" w:cs="宋体"/>
          <w:b/>
          <w:bCs/>
          <w:color w:val="auto"/>
          <w:sz w:val="24"/>
          <w:szCs w:val="24"/>
          <w:highlight w:val="none"/>
          <w:lang w:eastAsia="zh-CN"/>
        </w:rPr>
        <w:t>（一）农、林、牧、渔业。</w:t>
      </w:r>
      <w:r>
        <w:rPr>
          <w:rFonts w:hint="eastAsia" w:ascii="宋体" w:hAnsi="宋体" w:eastAsia="宋体" w:cs="宋体"/>
          <w:color w:val="auto"/>
          <w:sz w:val="24"/>
          <w:szCs w:val="24"/>
          <w:highlight w:val="none"/>
          <w:lang w:eastAsia="zh-CN"/>
        </w:rPr>
        <w:t>营业收入20000万元以下的为中小微型企业。其中，营业收入500万元及以上的为中型企业，营业收入50万元及以上的为小型企业，营业收入50万元以下的为微型企业。</w:t>
      </w:r>
    </w:p>
    <w:p w14:paraId="451FD1EF">
      <w:pPr>
        <w:widowControl w:val="0"/>
        <w:spacing w:before="120" w:beforeLines="50"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r>
        <w:rPr>
          <w:rFonts w:hint="eastAsia" w:ascii="宋体" w:hAnsi="宋体" w:eastAsia="宋体" w:cs="宋体"/>
          <w:b/>
          <w:bCs/>
          <w:color w:val="auto"/>
          <w:sz w:val="24"/>
          <w:szCs w:val="24"/>
          <w:highlight w:val="none"/>
          <w:lang w:eastAsia="zh-CN"/>
        </w:rPr>
        <w:t>　（二）工业。</w:t>
      </w:r>
      <w:r>
        <w:rPr>
          <w:rFonts w:hint="eastAsia" w:ascii="宋体" w:hAnsi="宋体" w:eastAsia="宋体" w:cs="宋体"/>
          <w:color w:val="auto"/>
          <w:sz w:val="24"/>
          <w:szCs w:val="24"/>
          <w:highlight w:val="none"/>
          <w:lang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FAA7654">
      <w:pPr>
        <w:widowControl w:val="0"/>
        <w:spacing w:before="79" w:beforeLines="33"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r>
        <w:rPr>
          <w:rFonts w:hint="eastAsia" w:ascii="宋体" w:hAnsi="宋体" w:eastAsia="宋体" w:cs="宋体"/>
          <w:b/>
          <w:bCs/>
          <w:color w:val="auto"/>
          <w:sz w:val="24"/>
          <w:szCs w:val="24"/>
          <w:highlight w:val="none"/>
          <w:lang w:eastAsia="zh-CN"/>
        </w:rPr>
        <w:t>（三）建筑业。</w:t>
      </w:r>
      <w:r>
        <w:rPr>
          <w:rFonts w:hint="eastAsia" w:ascii="宋体" w:hAnsi="宋体" w:eastAsia="宋体" w:cs="宋体"/>
          <w:color w:val="auto"/>
          <w:sz w:val="24"/>
          <w:szCs w:val="24"/>
          <w:highlight w:val="none"/>
          <w:lang w:eastAsia="zh-CN"/>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55A7A2D">
      <w:pPr>
        <w:widowControl w:val="0"/>
        <w:spacing w:before="76" w:beforeLines="32"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r>
        <w:rPr>
          <w:rFonts w:hint="eastAsia" w:ascii="宋体" w:hAnsi="宋体" w:eastAsia="宋体" w:cs="宋体"/>
          <w:b/>
          <w:bCs/>
          <w:color w:val="auto"/>
          <w:sz w:val="24"/>
          <w:szCs w:val="24"/>
          <w:highlight w:val="none"/>
          <w:lang w:eastAsia="zh-CN"/>
        </w:rPr>
        <w:t>（四）批发业。</w:t>
      </w:r>
      <w:r>
        <w:rPr>
          <w:rFonts w:hint="eastAsia" w:ascii="宋体" w:hAnsi="宋体" w:eastAsia="宋体" w:cs="宋体"/>
          <w:color w:val="auto"/>
          <w:sz w:val="24"/>
          <w:szCs w:val="24"/>
          <w:highlight w:val="none"/>
          <w:lang w:eastAsia="zh-CN"/>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EF82C0D">
      <w:pPr>
        <w:widowControl w:val="0"/>
        <w:spacing w:before="120" w:beforeLines="50"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r>
        <w:rPr>
          <w:rFonts w:hint="eastAsia" w:ascii="宋体" w:hAnsi="宋体" w:eastAsia="宋体" w:cs="宋体"/>
          <w:b/>
          <w:bCs/>
          <w:color w:val="auto"/>
          <w:sz w:val="24"/>
          <w:szCs w:val="24"/>
          <w:highlight w:val="none"/>
          <w:lang w:eastAsia="zh-CN"/>
        </w:rPr>
        <w:t>　（五）零售业。</w:t>
      </w:r>
      <w:r>
        <w:rPr>
          <w:rFonts w:hint="eastAsia" w:ascii="宋体" w:hAnsi="宋体" w:eastAsia="宋体" w:cs="宋体"/>
          <w:color w:val="auto"/>
          <w:sz w:val="24"/>
          <w:szCs w:val="24"/>
          <w:highlight w:val="none"/>
          <w:lang w:eastAsia="zh-CN"/>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256F649">
      <w:pPr>
        <w:widowControl w:val="0"/>
        <w:spacing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r>
        <w:rPr>
          <w:rFonts w:hint="eastAsia" w:ascii="宋体" w:hAnsi="宋体" w:eastAsia="宋体" w:cs="宋体"/>
          <w:b/>
          <w:bCs/>
          <w:color w:val="auto"/>
          <w:sz w:val="24"/>
          <w:szCs w:val="24"/>
          <w:highlight w:val="none"/>
          <w:lang w:eastAsia="zh-CN"/>
        </w:rPr>
        <w:t>　（六）交通运输业。</w:t>
      </w:r>
      <w:r>
        <w:rPr>
          <w:rFonts w:hint="eastAsia" w:ascii="宋体" w:hAnsi="宋体" w:eastAsia="宋体" w:cs="宋体"/>
          <w:color w:val="auto"/>
          <w:sz w:val="24"/>
          <w:szCs w:val="24"/>
          <w:highlight w:val="none"/>
          <w:lang w:eastAsia="zh-CN"/>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15C3B5B">
      <w:pPr>
        <w:widowControl w:val="0"/>
        <w:spacing w:before="120" w:beforeLines="50"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r>
        <w:rPr>
          <w:rFonts w:hint="eastAsia" w:ascii="宋体" w:hAnsi="宋体" w:eastAsia="宋体" w:cs="宋体"/>
          <w:b/>
          <w:bCs/>
          <w:color w:val="auto"/>
          <w:sz w:val="24"/>
          <w:szCs w:val="24"/>
          <w:highlight w:val="none"/>
          <w:lang w:eastAsia="zh-CN"/>
        </w:rPr>
        <w:t>　（七）仓储业。</w:t>
      </w:r>
      <w:r>
        <w:rPr>
          <w:rFonts w:hint="eastAsia" w:ascii="宋体" w:hAnsi="宋体" w:eastAsia="宋体" w:cs="宋体"/>
          <w:color w:val="auto"/>
          <w:sz w:val="24"/>
          <w:szCs w:val="24"/>
          <w:highlight w:val="none"/>
          <w:lang w:eastAsia="zh-CN"/>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4A4F5EE">
      <w:pPr>
        <w:widowControl w:val="0"/>
        <w:spacing w:before="120" w:beforeLines="50"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r>
        <w:rPr>
          <w:rFonts w:hint="eastAsia" w:ascii="宋体" w:hAnsi="宋体" w:eastAsia="宋体" w:cs="宋体"/>
          <w:b/>
          <w:bCs/>
          <w:color w:val="auto"/>
          <w:sz w:val="24"/>
          <w:szCs w:val="24"/>
          <w:highlight w:val="none"/>
          <w:lang w:eastAsia="zh-CN"/>
        </w:rPr>
        <w:t>（八）邮政业。</w:t>
      </w:r>
      <w:r>
        <w:rPr>
          <w:rFonts w:hint="eastAsia" w:ascii="宋体" w:hAnsi="宋体" w:eastAsia="宋体" w:cs="宋体"/>
          <w:color w:val="auto"/>
          <w:sz w:val="24"/>
          <w:szCs w:val="24"/>
          <w:highlight w:val="none"/>
          <w:lang w:eastAsia="zh-CN"/>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4407A70">
      <w:pPr>
        <w:widowControl w:val="0"/>
        <w:spacing w:before="120" w:beforeLines="50"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r>
        <w:rPr>
          <w:rFonts w:hint="eastAsia" w:ascii="宋体" w:hAnsi="宋体" w:eastAsia="宋体" w:cs="宋体"/>
          <w:b/>
          <w:bCs/>
          <w:color w:val="auto"/>
          <w:sz w:val="24"/>
          <w:szCs w:val="24"/>
          <w:highlight w:val="none"/>
          <w:lang w:eastAsia="zh-CN"/>
        </w:rPr>
        <w:t>　（九）住宿业。</w:t>
      </w:r>
      <w:r>
        <w:rPr>
          <w:rFonts w:hint="eastAsia" w:ascii="宋体" w:hAnsi="宋体" w:eastAsia="宋体" w:cs="宋体"/>
          <w:color w:val="auto"/>
          <w:sz w:val="24"/>
          <w:szCs w:val="24"/>
          <w:highlight w:val="none"/>
          <w:lang w:eastAsia="zh-CN"/>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0139A12">
      <w:pPr>
        <w:widowControl w:val="0"/>
        <w:spacing w:before="120" w:beforeLines="50"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r>
        <w:rPr>
          <w:rFonts w:hint="eastAsia" w:ascii="宋体" w:hAnsi="宋体" w:eastAsia="宋体" w:cs="宋体"/>
          <w:b/>
          <w:bCs/>
          <w:color w:val="auto"/>
          <w:sz w:val="24"/>
          <w:szCs w:val="24"/>
          <w:highlight w:val="none"/>
          <w:lang w:eastAsia="zh-CN"/>
        </w:rPr>
        <w:t>（十）餐饮业。</w:t>
      </w:r>
      <w:r>
        <w:rPr>
          <w:rFonts w:hint="eastAsia" w:ascii="宋体" w:hAnsi="宋体" w:eastAsia="宋体" w:cs="宋体"/>
          <w:color w:val="auto"/>
          <w:sz w:val="24"/>
          <w:szCs w:val="24"/>
          <w:highlight w:val="none"/>
          <w:lang w:eastAsia="zh-CN"/>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A49BDDE">
      <w:pPr>
        <w:widowControl w:val="0"/>
        <w:spacing w:before="45" w:beforeLines="19"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r>
        <w:rPr>
          <w:rFonts w:hint="eastAsia" w:ascii="宋体" w:hAnsi="宋体" w:eastAsia="宋体" w:cs="宋体"/>
          <w:b/>
          <w:bCs/>
          <w:color w:val="auto"/>
          <w:sz w:val="24"/>
          <w:szCs w:val="24"/>
          <w:highlight w:val="none"/>
          <w:lang w:eastAsia="zh-CN"/>
        </w:rPr>
        <w:t>（十一）信息传输业。</w:t>
      </w:r>
      <w:r>
        <w:rPr>
          <w:rFonts w:hint="eastAsia" w:ascii="宋体" w:hAnsi="宋体" w:eastAsia="宋体" w:cs="宋体"/>
          <w:color w:val="auto"/>
          <w:sz w:val="24"/>
          <w:szCs w:val="24"/>
          <w:highlight w:val="none"/>
          <w:lang w:eastAsia="zh-CN"/>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9C2C582">
      <w:pPr>
        <w:widowControl w:val="0"/>
        <w:spacing w:before="120" w:beforeLines="50"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r>
        <w:rPr>
          <w:rFonts w:hint="eastAsia" w:ascii="宋体" w:hAnsi="宋体" w:eastAsia="宋体" w:cs="宋体"/>
          <w:b/>
          <w:bCs/>
          <w:color w:val="auto"/>
          <w:sz w:val="24"/>
          <w:szCs w:val="24"/>
          <w:highlight w:val="none"/>
          <w:lang w:eastAsia="zh-CN"/>
        </w:rPr>
        <w:t>（十二）软件和信息技术服务业。</w:t>
      </w:r>
      <w:r>
        <w:rPr>
          <w:rFonts w:hint="eastAsia" w:ascii="宋体" w:hAnsi="宋体" w:eastAsia="宋体" w:cs="宋体"/>
          <w:color w:val="auto"/>
          <w:sz w:val="24"/>
          <w:szCs w:val="24"/>
          <w:highlight w:val="none"/>
          <w:lang w:eastAsia="zh-CN"/>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9FBC0B4">
      <w:pPr>
        <w:widowControl w:val="0"/>
        <w:spacing w:before="120" w:beforeLines="50"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r>
        <w:rPr>
          <w:rFonts w:hint="eastAsia" w:ascii="宋体" w:hAnsi="宋体" w:eastAsia="宋体" w:cs="宋体"/>
          <w:b/>
          <w:bCs/>
          <w:color w:val="auto"/>
          <w:sz w:val="24"/>
          <w:szCs w:val="24"/>
          <w:highlight w:val="none"/>
          <w:lang w:eastAsia="zh-CN"/>
        </w:rPr>
        <w:t>　（十三）房地产开发经营。</w:t>
      </w:r>
      <w:r>
        <w:rPr>
          <w:rFonts w:hint="eastAsia" w:ascii="宋体" w:hAnsi="宋体" w:eastAsia="宋体" w:cs="宋体"/>
          <w:color w:val="auto"/>
          <w:sz w:val="24"/>
          <w:szCs w:val="24"/>
          <w:highlight w:val="none"/>
          <w:lang w:eastAsia="zh-CN"/>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91BEC8F">
      <w:pPr>
        <w:widowControl w:val="0"/>
        <w:spacing w:before="120" w:beforeLines="50"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r>
        <w:rPr>
          <w:rFonts w:hint="eastAsia" w:ascii="宋体" w:hAnsi="宋体" w:eastAsia="宋体" w:cs="宋体"/>
          <w:b/>
          <w:bCs/>
          <w:color w:val="auto"/>
          <w:sz w:val="24"/>
          <w:szCs w:val="24"/>
          <w:highlight w:val="none"/>
          <w:lang w:eastAsia="zh-CN"/>
        </w:rPr>
        <w:t>（十四）物业管理。</w:t>
      </w:r>
      <w:r>
        <w:rPr>
          <w:rFonts w:hint="eastAsia" w:ascii="宋体" w:hAnsi="宋体" w:eastAsia="宋体" w:cs="宋体"/>
          <w:color w:val="auto"/>
          <w:sz w:val="24"/>
          <w:szCs w:val="24"/>
          <w:highlight w:val="none"/>
          <w:lang w:eastAsia="zh-CN"/>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944BD01">
      <w:pPr>
        <w:widowControl w:val="0"/>
        <w:spacing w:before="120" w:beforeLines="50"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r>
        <w:rPr>
          <w:rFonts w:hint="eastAsia" w:ascii="宋体" w:hAnsi="宋体" w:eastAsia="宋体" w:cs="宋体"/>
          <w:b/>
          <w:bCs/>
          <w:color w:val="auto"/>
          <w:sz w:val="24"/>
          <w:szCs w:val="24"/>
          <w:highlight w:val="none"/>
          <w:lang w:eastAsia="zh-CN"/>
        </w:rPr>
        <w:t>（十五）租赁和商务服务业。</w:t>
      </w:r>
      <w:r>
        <w:rPr>
          <w:rFonts w:hint="eastAsia" w:ascii="宋体" w:hAnsi="宋体" w:eastAsia="宋体" w:cs="宋体"/>
          <w:color w:val="auto"/>
          <w:sz w:val="24"/>
          <w:szCs w:val="24"/>
          <w:highlight w:val="none"/>
          <w:lang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45FAD20">
      <w:pPr>
        <w:widowControl w:val="0"/>
        <w:spacing w:before="120" w:beforeLines="50"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r>
        <w:rPr>
          <w:rFonts w:hint="eastAsia" w:ascii="宋体" w:hAnsi="宋体" w:eastAsia="宋体" w:cs="宋体"/>
          <w:b/>
          <w:bCs/>
          <w:color w:val="auto"/>
          <w:sz w:val="24"/>
          <w:szCs w:val="24"/>
          <w:highlight w:val="none"/>
          <w:lang w:eastAsia="zh-CN"/>
        </w:rPr>
        <w:t>　（十六）其他未列明行业。</w:t>
      </w:r>
      <w:r>
        <w:rPr>
          <w:rFonts w:hint="eastAsia" w:ascii="宋体" w:hAnsi="宋体" w:eastAsia="宋体" w:cs="宋体"/>
          <w:color w:val="auto"/>
          <w:sz w:val="24"/>
          <w:szCs w:val="24"/>
          <w:highlight w:val="none"/>
          <w:lang w:eastAsia="zh-CN"/>
        </w:rPr>
        <w:t>从业人员300人以下的为中小微型企业。其中，从业人员100人及以上的为中型企业；从业人员10人及以上的为小型企业；从业人员10人以下的为微型企业。</w:t>
      </w:r>
    </w:p>
    <w:p w14:paraId="5ACCBC66">
      <w:pPr>
        <w:widowControl w:val="0"/>
        <w:spacing w:before="120" w:beforeLines="50"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三、本规定适用于在中华人民共和国境内依法设立的各类所有制和各种组织形式的企业。个体工商户和本规定以外的行业，参照本规定进行划型。</w:t>
      </w:r>
    </w:p>
    <w:p w14:paraId="547DC0DC">
      <w:pPr>
        <w:widowControl w:val="0"/>
        <w:spacing w:before="120" w:beforeLines="50"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四、本规定的中型企业标准上限即为大型企业标准的下限，国家统计部门据此制定大中小微型企业的统计分类。国务院有关部门据此进行相关数据分析，不得制定与本规定不一致的企业划型标准。</w:t>
      </w:r>
    </w:p>
    <w:p w14:paraId="6CC994E8">
      <w:pPr>
        <w:widowControl w:val="0"/>
        <w:spacing w:line="360" w:lineRule="auto"/>
        <w:rPr>
          <w:rFonts w:ascii="宋体" w:hAnsi="宋体" w:eastAsia="宋体" w:cs="宋体"/>
          <w:color w:val="auto"/>
          <w:sz w:val="24"/>
          <w:szCs w:val="24"/>
          <w:highlight w:val="none"/>
          <w:lang w:eastAsia="zh-CN"/>
        </w:rPr>
      </w:pPr>
    </w:p>
    <w:p w14:paraId="2DA92B09">
      <w:pPr>
        <w:pStyle w:val="10"/>
        <w:rPr>
          <w:color w:val="auto"/>
          <w:highlight w:val="none"/>
          <w:lang w:eastAsia="zh-CN"/>
        </w:rPr>
      </w:pPr>
    </w:p>
    <w:p w14:paraId="120C2E9D">
      <w:pPr>
        <w:pStyle w:val="10"/>
        <w:rPr>
          <w:color w:val="auto"/>
          <w:highlight w:val="none"/>
          <w:lang w:eastAsia="zh-CN"/>
        </w:rPr>
      </w:pPr>
    </w:p>
    <w:p w14:paraId="41A3228C">
      <w:pPr>
        <w:pStyle w:val="10"/>
        <w:rPr>
          <w:color w:val="auto"/>
          <w:highlight w:val="none"/>
          <w:lang w:eastAsia="zh-CN"/>
        </w:rPr>
      </w:pPr>
    </w:p>
    <w:p w14:paraId="6D9B240B">
      <w:pPr>
        <w:pStyle w:val="10"/>
        <w:rPr>
          <w:color w:val="auto"/>
          <w:highlight w:val="none"/>
          <w:lang w:eastAsia="zh-CN"/>
        </w:rPr>
      </w:pPr>
    </w:p>
    <w:p w14:paraId="21A50C45">
      <w:pPr>
        <w:pStyle w:val="10"/>
        <w:rPr>
          <w:color w:val="auto"/>
          <w:highlight w:val="none"/>
          <w:lang w:eastAsia="zh-CN"/>
        </w:rPr>
      </w:pPr>
    </w:p>
    <w:p w14:paraId="023B04B6">
      <w:pPr>
        <w:pStyle w:val="10"/>
        <w:rPr>
          <w:color w:val="auto"/>
          <w:highlight w:val="none"/>
          <w:lang w:eastAsia="zh-CN"/>
        </w:rPr>
      </w:pPr>
    </w:p>
    <w:p w14:paraId="5728886C">
      <w:pPr>
        <w:pStyle w:val="10"/>
        <w:rPr>
          <w:color w:val="auto"/>
          <w:highlight w:val="none"/>
          <w:lang w:eastAsia="zh-CN"/>
        </w:rPr>
      </w:pPr>
    </w:p>
    <w:p w14:paraId="73BCA7C5">
      <w:pPr>
        <w:pStyle w:val="10"/>
        <w:rPr>
          <w:color w:val="auto"/>
          <w:highlight w:val="none"/>
          <w:lang w:eastAsia="zh-CN"/>
        </w:rPr>
      </w:pPr>
    </w:p>
    <w:p w14:paraId="21B13873">
      <w:pPr>
        <w:pStyle w:val="10"/>
        <w:rPr>
          <w:color w:val="auto"/>
          <w:highlight w:val="none"/>
          <w:lang w:eastAsia="zh-CN"/>
        </w:rPr>
      </w:pPr>
    </w:p>
    <w:p w14:paraId="30E3902D">
      <w:pPr>
        <w:pStyle w:val="10"/>
        <w:rPr>
          <w:color w:val="auto"/>
          <w:highlight w:val="none"/>
          <w:lang w:eastAsia="zh-CN"/>
        </w:rPr>
      </w:pPr>
    </w:p>
    <w:p w14:paraId="1E1086A1">
      <w:pPr>
        <w:widowControl w:val="0"/>
        <w:spacing w:before="78" w:line="219" w:lineRule="auto"/>
        <w:ind w:left="3069"/>
        <w:rPr>
          <w:rFonts w:ascii="宋体" w:hAnsi="宋体" w:eastAsia="宋体" w:cs="宋体"/>
          <w:color w:val="auto"/>
          <w:spacing w:val="10"/>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10"/>
          <w:sz w:val="24"/>
          <w:szCs w:val="24"/>
          <w:highlight w:val="none"/>
          <w:lang w:eastAsia="zh-CN"/>
          <w14:textOutline w14:w="4356" w14:cap="sq" w14:cmpd="sng" w14:algn="ctr">
            <w14:solidFill>
              <w14:srgbClr w14:val="000000"/>
            </w14:solidFill>
            <w14:prstDash w14:val="solid"/>
            <w14:bevel/>
          </w14:textOutline>
        </w:rPr>
        <w:t xml:space="preserve"> </w:t>
      </w:r>
      <w:r>
        <w:rPr>
          <w:rFonts w:ascii="宋体" w:hAnsi="宋体" w:eastAsia="宋体" w:cs="宋体"/>
          <w:color w:val="auto"/>
          <w:spacing w:val="10"/>
          <w:sz w:val="24"/>
          <w:szCs w:val="24"/>
          <w:highlight w:val="none"/>
          <w:lang w:eastAsia="zh-CN"/>
          <w14:textOutline w14:w="4356" w14:cap="sq" w14:cmpd="sng" w14:algn="ctr">
            <w14:solidFill>
              <w14:srgbClr w14:val="000000"/>
            </w14:solidFill>
            <w14:prstDash w14:val="solid"/>
            <w14:bevel/>
          </w14:textOutline>
        </w:rPr>
        <w:t>监狱企业证明文件</w:t>
      </w:r>
    </w:p>
    <w:p w14:paraId="061CBCC9">
      <w:pPr>
        <w:pStyle w:val="12"/>
        <w:rPr>
          <w:color w:val="auto"/>
          <w:highlight w:val="none"/>
          <w:lang w:eastAsia="zh-CN"/>
        </w:rPr>
      </w:pPr>
    </w:p>
    <w:p w14:paraId="10A809F0">
      <w:pPr>
        <w:pStyle w:val="12"/>
        <w:rPr>
          <w:color w:val="auto"/>
          <w:highlight w:val="none"/>
          <w:lang w:eastAsia="zh-CN"/>
        </w:rPr>
      </w:pPr>
    </w:p>
    <w:p w14:paraId="3FBB4891">
      <w:pPr>
        <w:pStyle w:val="47"/>
        <w:spacing w:line="360" w:lineRule="auto"/>
        <w:jc w:val="center"/>
        <w:rPr>
          <w:color w:val="auto"/>
          <w:sz w:val="24"/>
          <w:highlight w:val="none"/>
        </w:rPr>
      </w:pPr>
      <w:r>
        <w:rPr>
          <w:color w:val="auto"/>
          <w:sz w:val="24"/>
          <w:highlight w:val="none"/>
        </w:rPr>
        <w:t>省级以上监狱管理局、戒毒管理局（含新疆生产建设兵团）出具的</w:t>
      </w:r>
    </w:p>
    <w:p w14:paraId="2C9E147B">
      <w:pPr>
        <w:pStyle w:val="47"/>
        <w:spacing w:line="360" w:lineRule="auto"/>
        <w:jc w:val="center"/>
        <w:rPr>
          <w:color w:val="auto"/>
          <w:sz w:val="24"/>
          <w:highlight w:val="none"/>
        </w:rPr>
      </w:pPr>
      <w:r>
        <w:rPr>
          <w:color w:val="auto"/>
          <w:sz w:val="24"/>
          <w:highlight w:val="none"/>
        </w:rPr>
        <w:t>属于</w:t>
      </w:r>
      <w:r>
        <w:rPr>
          <w:rFonts w:hint="eastAsia"/>
          <w:color w:val="auto"/>
          <w:sz w:val="24"/>
          <w:highlight w:val="none"/>
        </w:rPr>
        <w:t>监狱企业证明文件</w:t>
      </w:r>
    </w:p>
    <w:p w14:paraId="7E038221">
      <w:pPr>
        <w:widowControl w:val="0"/>
        <w:spacing w:line="360" w:lineRule="auto"/>
        <w:rPr>
          <w:color w:val="auto"/>
          <w:highlight w:val="none"/>
          <w:lang w:eastAsia="zh-CN"/>
        </w:rPr>
      </w:pPr>
    </w:p>
    <w:p w14:paraId="5EC1A734">
      <w:pPr>
        <w:pStyle w:val="32"/>
        <w:widowControl w:val="0"/>
        <w:rPr>
          <w:color w:val="auto"/>
          <w:highlight w:val="none"/>
          <w:lang w:eastAsia="zh-CN"/>
        </w:rPr>
      </w:pPr>
    </w:p>
    <w:p w14:paraId="48206D27">
      <w:pPr>
        <w:widowControl w:val="0"/>
        <w:spacing w:line="276" w:lineRule="auto"/>
        <w:rPr>
          <w:rFonts w:eastAsiaTheme="minorEastAsia"/>
          <w:color w:val="auto"/>
          <w:highlight w:val="none"/>
          <w:lang w:eastAsia="zh-CN"/>
        </w:rPr>
      </w:pPr>
    </w:p>
    <w:p w14:paraId="20393245">
      <w:pPr>
        <w:widowControl w:val="0"/>
        <w:spacing w:before="120" w:beforeLines="50" w:after="120" w:afterLines="50"/>
        <w:jc w:val="right"/>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注：1、省级以上监狱管理局、戒毒管理局（含新疆生产建设兵团）出具的</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属于监</w:t>
      </w:r>
    </w:p>
    <w:p w14:paraId="61FE9728">
      <w:pPr>
        <w:widowControl w:val="0"/>
        <w:ind w:left="882" w:leftChars="420" w:firstLine="161" w:firstLineChars="68"/>
        <w:rPr>
          <w:rFonts w:ascii="宋体" w:hAnsi="宋体" w:eastAsia="宋体" w:cs="宋体"/>
          <w:color w:val="auto"/>
          <w:sz w:val="24"/>
          <w:szCs w:val="24"/>
          <w:highlight w:val="none"/>
          <w:lang w:eastAsia="zh-CN"/>
        </w:rPr>
      </w:pPr>
      <w:r>
        <w:rPr>
          <w:rFonts w:hint="eastAsia" w:ascii="宋体" w:hAnsi="宋体" w:eastAsia="宋体" w:cs="宋体"/>
          <w:color w:val="auto"/>
          <w:spacing w:val="-1"/>
          <w:position w:val="17"/>
          <w:sz w:val="24"/>
          <w:szCs w:val="24"/>
          <w:highlight w:val="none"/>
          <w:lang w:eastAsia="zh-CN"/>
          <w14:textOutline w14:w="4356" w14:cap="sq" w14:cmpd="sng" w14:algn="ctr">
            <w14:solidFill>
              <w14:srgbClr w14:val="000000"/>
            </w14:solidFill>
            <w14:prstDash w14:val="solid"/>
            <w14:bevel/>
          </w14:textOutline>
        </w:rPr>
        <w:t>狱</w:t>
      </w:r>
      <w:r>
        <w:rPr>
          <w:rFonts w:ascii="宋体" w:hAnsi="宋体" w:eastAsia="宋体" w:cs="宋体"/>
          <w:color w:val="auto"/>
          <w:spacing w:val="-1"/>
          <w:position w:val="17"/>
          <w:sz w:val="24"/>
          <w:szCs w:val="24"/>
          <w:highlight w:val="none"/>
          <w:lang w:eastAsia="zh-CN"/>
          <w14:textOutline w14:w="4356" w14:cap="sq" w14:cmpd="sng" w14:algn="ctr">
            <w14:solidFill>
              <w14:srgbClr w14:val="000000"/>
            </w14:solidFill>
            <w14:prstDash w14:val="solid"/>
            <w14:bevel/>
          </w14:textOutline>
        </w:rPr>
        <w:t>企业证明文件格式由出具单位提供；</w:t>
      </w:r>
    </w:p>
    <w:p w14:paraId="5F728353">
      <w:pPr>
        <w:widowControl w:val="0"/>
        <w:spacing w:before="120" w:beforeLines="50" w:after="240" w:afterLines="100" w:line="360" w:lineRule="auto"/>
        <w:ind w:left="1044" w:leftChars="307" w:hanging="399" w:hangingChars="168"/>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2、</w:t>
      </w: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未提供不予享受预留份额、评审中价格扣除等优惠政策</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w:t>
      </w:r>
    </w:p>
    <w:p w14:paraId="06CF9A6B">
      <w:pPr>
        <w:pStyle w:val="12"/>
        <w:rPr>
          <w:rFonts w:eastAsiaTheme="minorEastAsia"/>
          <w:color w:val="auto"/>
          <w:highlight w:val="none"/>
          <w:lang w:eastAsia="zh-CN"/>
        </w:rPr>
      </w:pPr>
    </w:p>
    <w:p w14:paraId="26C26E63">
      <w:pPr>
        <w:pStyle w:val="12"/>
        <w:rPr>
          <w:rFonts w:eastAsiaTheme="minorEastAsia"/>
          <w:color w:val="auto"/>
          <w:highlight w:val="none"/>
          <w:lang w:eastAsia="zh-CN"/>
        </w:rPr>
      </w:pPr>
    </w:p>
    <w:p w14:paraId="1B867881">
      <w:pPr>
        <w:pStyle w:val="47"/>
        <w:rPr>
          <w:color w:val="auto"/>
          <w:highlight w:val="none"/>
        </w:rPr>
      </w:pPr>
    </w:p>
    <w:p w14:paraId="2D3B5F5A">
      <w:pPr>
        <w:pStyle w:val="12"/>
        <w:rPr>
          <w:rFonts w:eastAsiaTheme="minorEastAsia"/>
          <w:color w:val="auto"/>
          <w:highlight w:val="none"/>
          <w:lang w:eastAsia="zh-CN"/>
        </w:rPr>
      </w:pPr>
    </w:p>
    <w:p w14:paraId="3CE37B64">
      <w:pPr>
        <w:pStyle w:val="12"/>
        <w:rPr>
          <w:color w:val="auto"/>
          <w:highlight w:val="none"/>
          <w:lang w:eastAsia="zh-CN"/>
        </w:rPr>
      </w:pPr>
    </w:p>
    <w:p w14:paraId="4531A841">
      <w:pPr>
        <w:widowControl w:val="0"/>
        <w:spacing w:before="78" w:line="219" w:lineRule="auto"/>
        <w:ind w:left="3069"/>
        <w:rPr>
          <w:rFonts w:ascii="宋体" w:hAnsi="宋体" w:eastAsia="宋体" w:cs="宋体"/>
          <w:color w:val="auto"/>
          <w:spacing w:val="10"/>
          <w:sz w:val="24"/>
          <w:szCs w:val="24"/>
          <w:highlight w:val="none"/>
          <w:lang w:eastAsia="zh-CN"/>
          <w14:textOutline w14:w="4356" w14:cap="sq" w14:cmpd="sng" w14:algn="ctr">
            <w14:solidFill>
              <w14:srgbClr w14:val="000000"/>
            </w14:solidFill>
            <w14:prstDash w14:val="solid"/>
            <w14:bevel/>
          </w14:textOutline>
        </w:rPr>
      </w:pPr>
    </w:p>
    <w:p w14:paraId="09150020">
      <w:pPr>
        <w:widowControl w:val="0"/>
        <w:spacing w:before="78" w:line="219" w:lineRule="auto"/>
        <w:ind w:left="3069"/>
        <w:rPr>
          <w:rFonts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lang w:eastAsia="zh-CN"/>
          <w14:textOutline w14:w="4356" w14:cap="sq" w14:cmpd="sng" w14:algn="ctr">
            <w14:solidFill>
              <w14:srgbClr w14:val="000000"/>
            </w14:solidFill>
            <w14:prstDash w14:val="solid"/>
            <w14:bevel/>
          </w14:textOutline>
        </w:rPr>
        <w:t>残疾人福利性单位声明函</w:t>
      </w:r>
    </w:p>
    <w:p w14:paraId="7A2869C5">
      <w:pPr>
        <w:widowControl w:val="0"/>
        <w:spacing w:line="285" w:lineRule="auto"/>
        <w:rPr>
          <w:color w:val="auto"/>
          <w:highlight w:val="none"/>
          <w:lang w:eastAsia="zh-CN"/>
        </w:rPr>
      </w:pPr>
    </w:p>
    <w:p w14:paraId="4BDE3BC1">
      <w:pPr>
        <w:widowControl w:val="0"/>
        <w:spacing w:before="78" w:line="500" w:lineRule="atLeast"/>
        <w:ind w:left="37" w:firstLine="504"/>
        <w:jc w:val="both"/>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本单位郑重声明，根据《财政部</w:t>
      </w:r>
      <w:r>
        <w:rPr>
          <w:rFonts w:ascii="宋体" w:hAnsi="宋体" w:eastAsia="宋体" w:cs="宋体"/>
          <w:color w:val="auto"/>
          <w:spacing w:val="57"/>
          <w:sz w:val="24"/>
          <w:szCs w:val="24"/>
          <w:highlight w:val="none"/>
          <w:lang w:eastAsia="zh-CN"/>
        </w:rPr>
        <w:t xml:space="preserve"> </w:t>
      </w:r>
      <w:r>
        <w:rPr>
          <w:rFonts w:ascii="宋体" w:hAnsi="宋体" w:eastAsia="宋体" w:cs="宋体"/>
          <w:color w:val="auto"/>
          <w:spacing w:val="9"/>
          <w:sz w:val="24"/>
          <w:szCs w:val="24"/>
          <w:highlight w:val="none"/>
          <w:lang w:eastAsia="zh-CN"/>
        </w:rPr>
        <w:t>民政部</w:t>
      </w:r>
      <w:r>
        <w:rPr>
          <w:rFonts w:ascii="宋体" w:hAnsi="宋体" w:eastAsia="宋体" w:cs="宋体"/>
          <w:color w:val="auto"/>
          <w:spacing w:val="58"/>
          <w:sz w:val="24"/>
          <w:szCs w:val="24"/>
          <w:highlight w:val="none"/>
          <w:lang w:eastAsia="zh-CN"/>
        </w:rPr>
        <w:t xml:space="preserve"> </w:t>
      </w:r>
      <w:r>
        <w:rPr>
          <w:rFonts w:ascii="宋体" w:hAnsi="宋体" w:eastAsia="宋体" w:cs="宋体"/>
          <w:color w:val="auto"/>
          <w:spacing w:val="9"/>
          <w:sz w:val="24"/>
          <w:szCs w:val="24"/>
          <w:highlight w:val="none"/>
          <w:lang w:eastAsia="zh-CN"/>
        </w:rPr>
        <w:t>中国残疾人联合会</w:t>
      </w:r>
      <w:r>
        <w:rPr>
          <w:rFonts w:ascii="宋体" w:hAnsi="宋体" w:eastAsia="宋体" w:cs="宋体"/>
          <w:color w:val="auto"/>
          <w:spacing w:val="8"/>
          <w:sz w:val="24"/>
          <w:szCs w:val="24"/>
          <w:highlight w:val="none"/>
          <w:lang w:eastAsia="zh-CN"/>
        </w:rPr>
        <w:t>关于促进残疾人</w:t>
      </w:r>
      <w:r>
        <w:rPr>
          <w:rFonts w:ascii="宋体" w:hAnsi="宋体" w:eastAsia="宋体" w:cs="宋体"/>
          <w:color w:val="auto"/>
          <w:spacing w:val="7"/>
          <w:sz w:val="24"/>
          <w:szCs w:val="24"/>
          <w:highlight w:val="none"/>
          <w:lang w:eastAsia="zh-CN"/>
        </w:rPr>
        <w:t>就业政府采购政策的通知》</w:t>
      </w:r>
      <w:r>
        <w:rPr>
          <w:rFonts w:ascii="宋体" w:hAnsi="宋体" w:eastAsia="宋体" w:cs="宋体"/>
          <w:color w:val="auto"/>
          <w:spacing w:val="-93"/>
          <w:sz w:val="24"/>
          <w:szCs w:val="24"/>
          <w:highlight w:val="none"/>
          <w:lang w:eastAsia="zh-CN"/>
        </w:rPr>
        <w:t xml:space="preserve"> </w:t>
      </w:r>
      <w:r>
        <w:rPr>
          <w:rFonts w:ascii="宋体" w:hAnsi="宋体" w:eastAsia="宋体" w:cs="宋体"/>
          <w:color w:val="auto"/>
          <w:spacing w:val="7"/>
          <w:sz w:val="24"/>
          <w:szCs w:val="24"/>
          <w:highlight w:val="none"/>
          <w:lang w:eastAsia="zh-CN"/>
        </w:rPr>
        <w:t>（财库〔2017〕 141</w:t>
      </w:r>
      <w:r>
        <w:rPr>
          <w:rFonts w:ascii="宋体" w:hAnsi="宋体" w:eastAsia="宋体" w:cs="宋体"/>
          <w:color w:val="auto"/>
          <w:spacing w:val="-45"/>
          <w:sz w:val="24"/>
          <w:szCs w:val="24"/>
          <w:highlight w:val="none"/>
          <w:lang w:eastAsia="zh-CN"/>
        </w:rPr>
        <w:t xml:space="preserve"> </w:t>
      </w:r>
      <w:r>
        <w:rPr>
          <w:rFonts w:ascii="宋体" w:hAnsi="宋体" w:eastAsia="宋体" w:cs="宋体"/>
          <w:color w:val="auto"/>
          <w:spacing w:val="7"/>
          <w:sz w:val="24"/>
          <w:szCs w:val="24"/>
          <w:highlight w:val="none"/>
          <w:lang w:eastAsia="zh-CN"/>
        </w:rPr>
        <w:t>号）</w:t>
      </w:r>
      <w:r>
        <w:rPr>
          <w:rFonts w:ascii="宋体" w:hAnsi="宋体" w:eastAsia="宋体" w:cs="宋体"/>
          <w:color w:val="auto"/>
          <w:spacing w:val="-65"/>
          <w:sz w:val="24"/>
          <w:szCs w:val="24"/>
          <w:highlight w:val="none"/>
          <w:lang w:eastAsia="zh-CN"/>
        </w:rPr>
        <w:t xml:space="preserve"> </w:t>
      </w:r>
      <w:r>
        <w:rPr>
          <w:rFonts w:ascii="宋体" w:hAnsi="宋体" w:eastAsia="宋体" w:cs="宋体"/>
          <w:color w:val="auto"/>
          <w:spacing w:val="7"/>
          <w:sz w:val="24"/>
          <w:szCs w:val="24"/>
          <w:highlight w:val="none"/>
          <w:lang w:eastAsia="zh-CN"/>
        </w:rPr>
        <w:t>的规定</w:t>
      </w:r>
      <w:r>
        <w:rPr>
          <w:rFonts w:ascii="宋体" w:hAnsi="宋体" w:eastAsia="宋体" w:cs="宋体"/>
          <w:color w:val="auto"/>
          <w:spacing w:val="6"/>
          <w:sz w:val="24"/>
          <w:szCs w:val="24"/>
          <w:highlight w:val="none"/>
          <w:lang w:eastAsia="zh-CN"/>
        </w:rPr>
        <w:t>，本单位为符合条件</w:t>
      </w:r>
      <w:r>
        <w:rPr>
          <w:rFonts w:ascii="宋体" w:hAnsi="宋体" w:eastAsia="宋体" w:cs="宋体"/>
          <w:color w:val="auto"/>
          <w:spacing w:val="11"/>
          <w:sz w:val="24"/>
          <w:szCs w:val="24"/>
          <w:highlight w:val="none"/>
          <w:lang w:eastAsia="zh-CN"/>
        </w:rPr>
        <w:t>的残疾人福利性单位，且本单位参加</w:t>
      </w:r>
      <w:r>
        <w:rPr>
          <w:rFonts w:ascii="宋体" w:hAnsi="宋体" w:eastAsia="宋体" w:cs="宋体"/>
          <w:color w:val="auto"/>
          <w:spacing w:val="-108"/>
          <w:sz w:val="24"/>
          <w:szCs w:val="24"/>
          <w:highlight w:val="none"/>
          <w:lang w:eastAsia="zh-CN"/>
        </w:rPr>
        <w:t xml:space="preserve"> </w:t>
      </w:r>
      <w:r>
        <w:rPr>
          <w:rFonts w:ascii="宋体" w:hAnsi="宋体" w:eastAsia="宋体" w:cs="宋体"/>
          <w:color w:val="auto"/>
          <w:spacing w:val="1"/>
          <w:sz w:val="24"/>
          <w:szCs w:val="24"/>
          <w:highlight w:val="none"/>
          <w:u w:val="single"/>
          <w:lang w:eastAsia="zh-CN"/>
        </w:rPr>
        <w:t xml:space="preserve">  </w:t>
      </w:r>
      <w:r>
        <w:rPr>
          <w:rFonts w:ascii="宋体" w:hAnsi="宋体" w:eastAsia="宋体" w:cs="宋体"/>
          <w:color w:val="auto"/>
          <w:spacing w:val="-112"/>
          <w:sz w:val="24"/>
          <w:szCs w:val="24"/>
          <w:highlight w:val="none"/>
          <w:u w:val="single"/>
          <w:lang w:eastAsia="zh-CN"/>
        </w:rPr>
        <w:t xml:space="preserve"> </w:t>
      </w:r>
      <w:r>
        <w:rPr>
          <w:rFonts w:ascii="宋体" w:hAnsi="宋体" w:eastAsia="宋体" w:cs="宋体"/>
          <w:color w:val="auto"/>
          <w:sz w:val="24"/>
          <w:szCs w:val="24"/>
          <w:highlight w:val="none"/>
          <w:u w:val="single"/>
          <w:lang w:eastAsia="zh-CN"/>
        </w:rPr>
        <w:t xml:space="preserve"> </w:t>
      </w:r>
      <w:r>
        <w:rPr>
          <w:rFonts w:ascii="宋体" w:hAnsi="宋体" w:eastAsia="宋体" w:cs="宋体"/>
          <w:color w:val="auto"/>
          <w:spacing w:val="-115"/>
          <w:sz w:val="24"/>
          <w:szCs w:val="24"/>
          <w:highlight w:val="none"/>
          <w:u w:val="single"/>
          <w:lang w:eastAsia="zh-CN"/>
        </w:rPr>
        <w:t xml:space="preserve"> </w:t>
      </w:r>
      <w:r>
        <w:rPr>
          <w:rFonts w:ascii="宋体" w:hAnsi="宋体" w:eastAsia="宋体" w:cs="宋体"/>
          <w:color w:val="auto"/>
          <w:sz w:val="24"/>
          <w:szCs w:val="24"/>
          <w:highlight w:val="none"/>
          <w:u w:val="single"/>
          <w:lang w:eastAsia="zh-CN"/>
        </w:rPr>
        <w:t xml:space="preserve"> </w:t>
      </w:r>
      <w:r>
        <w:rPr>
          <w:rFonts w:ascii="宋体" w:hAnsi="宋体" w:eastAsia="宋体" w:cs="宋体"/>
          <w:color w:val="auto"/>
          <w:spacing w:val="-116"/>
          <w:sz w:val="24"/>
          <w:szCs w:val="24"/>
          <w:highlight w:val="none"/>
          <w:u w:val="single"/>
          <w:lang w:eastAsia="zh-CN"/>
        </w:rPr>
        <w:t xml:space="preserve"> </w:t>
      </w:r>
      <w:r>
        <w:rPr>
          <w:rFonts w:ascii="宋体" w:hAnsi="宋体" w:eastAsia="宋体" w:cs="宋体"/>
          <w:color w:val="auto"/>
          <w:spacing w:val="11"/>
          <w:sz w:val="24"/>
          <w:szCs w:val="24"/>
          <w:highlight w:val="none"/>
          <w:u w:val="single"/>
          <w:lang w:eastAsia="zh-CN"/>
        </w:rPr>
        <w:t xml:space="preserve">  </w:t>
      </w:r>
      <w:r>
        <w:rPr>
          <w:rFonts w:ascii="宋体" w:hAnsi="宋体" w:eastAsia="宋体" w:cs="宋体"/>
          <w:color w:val="auto"/>
          <w:spacing w:val="11"/>
          <w:sz w:val="24"/>
          <w:szCs w:val="24"/>
          <w:highlight w:val="none"/>
          <w:lang w:eastAsia="zh-CN"/>
        </w:rPr>
        <w:t>单位的</w:t>
      </w:r>
      <w:r>
        <w:rPr>
          <w:rFonts w:ascii="宋体" w:hAnsi="宋体" w:eastAsia="宋体" w:cs="宋体"/>
          <w:color w:val="auto"/>
          <w:spacing w:val="-110"/>
          <w:sz w:val="24"/>
          <w:szCs w:val="24"/>
          <w:highlight w:val="none"/>
          <w:u w:val="single"/>
          <w:lang w:eastAsia="zh-CN"/>
        </w:rPr>
        <w:t xml:space="preserve"> </w:t>
      </w:r>
      <w:r>
        <w:rPr>
          <w:rFonts w:ascii="宋体" w:hAnsi="宋体" w:eastAsia="宋体" w:cs="宋体"/>
          <w:color w:val="auto"/>
          <w:spacing w:val="1"/>
          <w:sz w:val="24"/>
          <w:szCs w:val="24"/>
          <w:highlight w:val="none"/>
          <w:u w:val="single"/>
          <w:lang w:eastAsia="zh-CN"/>
        </w:rPr>
        <w:t xml:space="preserve">  </w:t>
      </w:r>
      <w:r>
        <w:rPr>
          <w:rFonts w:ascii="宋体" w:hAnsi="宋体" w:eastAsia="宋体" w:cs="宋体"/>
          <w:color w:val="auto"/>
          <w:spacing w:val="-113"/>
          <w:sz w:val="24"/>
          <w:szCs w:val="24"/>
          <w:highlight w:val="none"/>
          <w:u w:val="single"/>
          <w:lang w:eastAsia="zh-CN"/>
        </w:rPr>
        <w:t xml:space="preserve"> </w:t>
      </w:r>
      <w:r>
        <w:rPr>
          <w:rFonts w:ascii="宋体" w:hAnsi="宋体" w:eastAsia="宋体" w:cs="宋体"/>
          <w:color w:val="auto"/>
          <w:sz w:val="24"/>
          <w:szCs w:val="24"/>
          <w:highlight w:val="none"/>
          <w:u w:val="single"/>
          <w:lang w:eastAsia="zh-CN"/>
        </w:rPr>
        <w:t xml:space="preserve"> </w:t>
      </w:r>
      <w:r>
        <w:rPr>
          <w:rFonts w:ascii="宋体" w:hAnsi="宋体" w:eastAsia="宋体" w:cs="宋体"/>
          <w:color w:val="auto"/>
          <w:spacing w:val="-115"/>
          <w:sz w:val="24"/>
          <w:szCs w:val="24"/>
          <w:highlight w:val="none"/>
          <w:u w:val="single"/>
          <w:lang w:eastAsia="zh-CN"/>
        </w:rPr>
        <w:t xml:space="preserve"> </w:t>
      </w:r>
      <w:r>
        <w:rPr>
          <w:rFonts w:ascii="宋体" w:hAnsi="宋体" w:eastAsia="宋体" w:cs="宋体"/>
          <w:color w:val="auto"/>
          <w:sz w:val="24"/>
          <w:szCs w:val="24"/>
          <w:highlight w:val="none"/>
          <w:u w:val="single"/>
          <w:lang w:eastAsia="zh-CN"/>
        </w:rPr>
        <w:t xml:space="preserve"> </w:t>
      </w:r>
      <w:r>
        <w:rPr>
          <w:rFonts w:ascii="宋体" w:hAnsi="宋体" w:eastAsia="宋体" w:cs="宋体"/>
          <w:color w:val="auto"/>
          <w:spacing w:val="-115"/>
          <w:sz w:val="24"/>
          <w:szCs w:val="24"/>
          <w:highlight w:val="none"/>
          <w:u w:val="single"/>
          <w:lang w:eastAsia="zh-CN"/>
        </w:rPr>
        <w:t xml:space="preserve"> </w:t>
      </w:r>
      <w:r>
        <w:rPr>
          <w:rFonts w:ascii="宋体" w:hAnsi="宋体" w:eastAsia="宋体" w:cs="宋体"/>
          <w:color w:val="auto"/>
          <w:spacing w:val="11"/>
          <w:sz w:val="24"/>
          <w:szCs w:val="24"/>
          <w:highlight w:val="none"/>
          <w:u w:val="single"/>
          <w:lang w:eastAsia="zh-CN"/>
        </w:rPr>
        <w:t xml:space="preserve">  </w:t>
      </w:r>
      <w:r>
        <w:rPr>
          <w:rFonts w:ascii="宋体" w:hAnsi="宋体" w:eastAsia="宋体" w:cs="宋体"/>
          <w:color w:val="auto"/>
          <w:spacing w:val="11"/>
          <w:sz w:val="24"/>
          <w:szCs w:val="24"/>
          <w:highlight w:val="none"/>
          <w:lang w:eastAsia="zh-CN"/>
        </w:rPr>
        <w:t>项目采购活动提供</w:t>
      </w:r>
      <w:r>
        <w:rPr>
          <w:rFonts w:ascii="宋体" w:hAnsi="宋体" w:eastAsia="宋体" w:cs="宋体"/>
          <w:color w:val="auto"/>
          <w:spacing w:val="10"/>
          <w:sz w:val="24"/>
          <w:szCs w:val="24"/>
          <w:highlight w:val="none"/>
          <w:lang w:eastAsia="zh-CN"/>
        </w:rPr>
        <w:t>本单</w:t>
      </w:r>
      <w:r>
        <w:rPr>
          <w:rFonts w:ascii="宋体" w:hAnsi="宋体" w:eastAsia="宋体" w:cs="宋体"/>
          <w:color w:val="auto"/>
          <w:spacing w:val="9"/>
          <w:sz w:val="24"/>
          <w:szCs w:val="24"/>
          <w:highlight w:val="none"/>
          <w:lang w:eastAsia="zh-CN"/>
        </w:rPr>
        <w:t>位制造的货物（由本单位承担工程/提供服务</w:t>
      </w:r>
      <w:r>
        <w:rPr>
          <w:rFonts w:ascii="宋体" w:hAnsi="宋体" w:eastAsia="宋体" w:cs="宋体"/>
          <w:color w:val="auto"/>
          <w:spacing w:val="-3"/>
          <w:sz w:val="24"/>
          <w:szCs w:val="24"/>
          <w:highlight w:val="none"/>
          <w:lang w:eastAsia="zh-CN"/>
        </w:rPr>
        <w:t>），</w:t>
      </w:r>
      <w:r>
        <w:rPr>
          <w:rFonts w:ascii="宋体" w:hAnsi="宋体" w:eastAsia="宋体" w:cs="宋体"/>
          <w:color w:val="auto"/>
          <w:spacing w:val="9"/>
          <w:sz w:val="24"/>
          <w:szCs w:val="24"/>
          <w:highlight w:val="none"/>
          <w:lang w:eastAsia="zh-CN"/>
        </w:rPr>
        <w:t>或者提供其他残疾人福利性单位</w:t>
      </w:r>
      <w:r>
        <w:rPr>
          <w:rFonts w:ascii="宋体" w:hAnsi="宋体" w:eastAsia="宋体" w:cs="宋体"/>
          <w:color w:val="auto"/>
          <w:spacing w:val="11"/>
          <w:sz w:val="24"/>
          <w:szCs w:val="24"/>
          <w:highlight w:val="none"/>
          <w:lang w:eastAsia="zh-CN"/>
        </w:rPr>
        <w:t>制造的货物（不包括使用非残疾人福利性单位注册商标的货物）。</w:t>
      </w:r>
    </w:p>
    <w:p w14:paraId="1C5705A3">
      <w:pPr>
        <w:widowControl w:val="0"/>
        <w:spacing w:before="183" w:line="500" w:lineRule="atLeast"/>
        <w:ind w:left="542"/>
        <w:rPr>
          <w:rFonts w:ascii="宋体" w:hAnsi="宋体" w:eastAsia="宋体" w:cs="宋体"/>
          <w:color w:val="auto"/>
          <w:sz w:val="24"/>
          <w:szCs w:val="24"/>
          <w:highlight w:val="none"/>
          <w:lang w:eastAsia="zh-CN"/>
        </w:rPr>
      </w:pPr>
      <w:r>
        <w:rPr>
          <w:rFonts w:ascii="宋体" w:hAnsi="宋体" w:eastAsia="宋体" w:cs="宋体"/>
          <w:color w:val="auto"/>
          <w:spacing w:val="11"/>
          <w:sz w:val="24"/>
          <w:szCs w:val="24"/>
          <w:highlight w:val="none"/>
          <w:lang w:eastAsia="zh-CN"/>
        </w:rPr>
        <w:t>本单位对上述声明的真实性负责。如有虚假，将依法承</w:t>
      </w:r>
      <w:r>
        <w:rPr>
          <w:rFonts w:ascii="宋体" w:hAnsi="宋体" w:eastAsia="宋体" w:cs="宋体"/>
          <w:color w:val="auto"/>
          <w:spacing w:val="10"/>
          <w:sz w:val="24"/>
          <w:szCs w:val="24"/>
          <w:highlight w:val="none"/>
          <w:lang w:eastAsia="zh-CN"/>
        </w:rPr>
        <w:t>担相应责任。</w:t>
      </w:r>
    </w:p>
    <w:p w14:paraId="658A6701">
      <w:pPr>
        <w:widowControl w:val="0"/>
        <w:spacing w:line="500" w:lineRule="atLeast"/>
        <w:rPr>
          <w:color w:val="auto"/>
          <w:highlight w:val="none"/>
          <w:lang w:eastAsia="zh-CN"/>
        </w:rPr>
      </w:pPr>
    </w:p>
    <w:p w14:paraId="12C45ABB">
      <w:pPr>
        <w:widowControl w:val="0"/>
        <w:spacing w:before="79" w:line="500" w:lineRule="atLeast"/>
        <w:ind w:left="4580"/>
        <w:rPr>
          <w:rFonts w:ascii="宋体" w:hAnsi="宋体" w:eastAsia="宋体" w:cs="宋体"/>
          <w:color w:val="auto"/>
          <w:sz w:val="24"/>
          <w:szCs w:val="24"/>
          <w:highlight w:val="none"/>
          <w:lang w:eastAsia="zh-CN"/>
        </w:rPr>
      </w:pPr>
      <w:r>
        <w:rPr>
          <w:rFonts w:ascii="宋体" w:hAnsi="宋体" w:eastAsia="宋体" w:cs="宋体"/>
          <w:color w:val="auto"/>
          <w:spacing w:val="8"/>
          <w:sz w:val="24"/>
          <w:szCs w:val="24"/>
          <w:highlight w:val="none"/>
          <w:lang w:eastAsia="zh-CN"/>
        </w:rPr>
        <w:t>单位名称（盖章</w:t>
      </w:r>
      <w:r>
        <w:rPr>
          <w:rFonts w:ascii="宋体" w:hAnsi="宋体" w:eastAsia="宋体" w:cs="宋体"/>
          <w:color w:val="auto"/>
          <w:spacing w:val="13"/>
          <w:sz w:val="24"/>
          <w:szCs w:val="24"/>
          <w:highlight w:val="none"/>
          <w:lang w:eastAsia="zh-CN"/>
        </w:rPr>
        <w:t>）：</w:t>
      </w:r>
    </w:p>
    <w:p w14:paraId="3663F7AC">
      <w:pPr>
        <w:widowControl w:val="0"/>
        <w:spacing w:before="79" w:line="500" w:lineRule="atLeast"/>
        <w:ind w:left="4580"/>
        <w:rPr>
          <w:rFonts w:ascii="宋体" w:hAnsi="宋体" w:eastAsia="宋体" w:cs="宋体"/>
          <w:color w:val="auto"/>
          <w:spacing w:val="8"/>
          <w:sz w:val="24"/>
          <w:szCs w:val="24"/>
          <w:highlight w:val="none"/>
          <w:lang w:eastAsia="zh-CN"/>
        </w:rPr>
      </w:pPr>
      <w:r>
        <w:rPr>
          <w:rFonts w:ascii="宋体" w:hAnsi="宋体" w:eastAsia="宋体" w:cs="宋体"/>
          <w:color w:val="auto"/>
          <w:spacing w:val="8"/>
          <w:sz w:val="24"/>
          <w:szCs w:val="24"/>
          <w:highlight w:val="none"/>
          <w:lang w:eastAsia="zh-CN"/>
        </w:rPr>
        <w:t>日  期：</w:t>
      </w:r>
      <w:r>
        <w:rPr>
          <w:rFonts w:hint="eastAsia" w:ascii="宋体" w:hAnsi="宋体" w:eastAsia="宋体" w:cs="宋体"/>
          <w:color w:val="auto"/>
          <w:spacing w:val="8"/>
          <w:sz w:val="24"/>
          <w:szCs w:val="24"/>
          <w:highlight w:val="none"/>
          <w:lang w:eastAsia="zh-CN"/>
        </w:rPr>
        <w:t xml:space="preserve">   年        月      日</w:t>
      </w:r>
    </w:p>
    <w:p w14:paraId="535074BC">
      <w:pPr>
        <w:pStyle w:val="47"/>
        <w:rPr>
          <w:color w:val="auto"/>
          <w:highlight w:val="none"/>
        </w:rPr>
      </w:pPr>
    </w:p>
    <w:p w14:paraId="332A444B">
      <w:pPr>
        <w:pStyle w:val="47"/>
        <w:rPr>
          <w:color w:val="auto"/>
          <w:highlight w:val="none"/>
        </w:rPr>
      </w:pPr>
    </w:p>
    <w:p w14:paraId="061D5218">
      <w:pPr>
        <w:pStyle w:val="47"/>
        <w:rPr>
          <w:color w:val="auto"/>
          <w:highlight w:val="none"/>
        </w:rPr>
      </w:pPr>
    </w:p>
    <w:p w14:paraId="582F0D1A">
      <w:pPr>
        <w:pStyle w:val="47"/>
        <w:rPr>
          <w:color w:val="auto"/>
          <w:highlight w:val="none"/>
        </w:rPr>
      </w:pPr>
    </w:p>
    <w:p w14:paraId="6AC13656">
      <w:pPr>
        <w:pStyle w:val="47"/>
        <w:rPr>
          <w:color w:val="auto"/>
          <w:highlight w:val="none"/>
        </w:rPr>
      </w:pPr>
    </w:p>
    <w:p w14:paraId="7D5277EF">
      <w:pPr>
        <w:pStyle w:val="47"/>
        <w:rPr>
          <w:color w:val="auto"/>
          <w:highlight w:val="none"/>
        </w:rPr>
      </w:pPr>
    </w:p>
    <w:p w14:paraId="154F774F">
      <w:pPr>
        <w:pStyle w:val="47"/>
        <w:rPr>
          <w:color w:val="auto"/>
          <w:highlight w:val="none"/>
        </w:rPr>
      </w:pPr>
    </w:p>
    <w:p w14:paraId="6FD4D6FC">
      <w:pPr>
        <w:pStyle w:val="47"/>
        <w:rPr>
          <w:color w:val="auto"/>
          <w:highlight w:val="none"/>
        </w:rPr>
      </w:pPr>
    </w:p>
    <w:p w14:paraId="02F806B0">
      <w:pPr>
        <w:pStyle w:val="47"/>
        <w:rPr>
          <w:color w:val="auto"/>
          <w:highlight w:val="none"/>
        </w:rPr>
      </w:pPr>
    </w:p>
    <w:p w14:paraId="6048779F">
      <w:pPr>
        <w:widowControl w:val="0"/>
        <w:spacing w:before="48" w:line="218" w:lineRule="auto"/>
        <w:jc w:val="center"/>
        <w:outlineLvl w:val="1"/>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pPr>
      <w:bookmarkStart w:id="105" w:name="_Toc204096893"/>
      <w:bookmarkStart w:id="106" w:name="_Toc175327662"/>
      <w:bookmarkStart w:id="107" w:name="_Toc205288737"/>
      <w:r>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格式</w:t>
      </w:r>
      <w:r>
        <w:rPr>
          <w:rFonts w:hint="eastAsia"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 xml:space="preserve"> 8. 谈判保证金</w:t>
      </w:r>
      <w:r>
        <w:rPr>
          <w:rFonts w:ascii="宋体" w:hAnsi="宋体" w:eastAsia="宋体" w:cs="宋体"/>
          <w:color w:val="auto"/>
          <w:spacing w:val="-2"/>
          <w:sz w:val="30"/>
          <w:szCs w:val="30"/>
          <w:highlight w:val="none"/>
          <w:lang w:eastAsia="zh-CN"/>
          <w14:textOutline w14:w="4356" w14:cap="sq" w14:cmpd="sng" w14:algn="ctr">
            <w14:solidFill>
              <w14:srgbClr w14:val="000000"/>
            </w14:solidFill>
            <w14:prstDash w14:val="solid"/>
            <w14:bevel/>
          </w14:textOutline>
        </w:rPr>
        <w:t>凭证</w:t>
      </w:r>
      <w:bookmarkEnd w:id="105"/>
      <w:bookmarkEnd w:id="106"/>
      <w:bookmarkEnd w:id="107"/>
    </w:p>
    <w:p w14:paraId="274FE913">
      <w:pPr>
        <w:widowControl w:val="0"/>
        <w:kinsoku/>
        <w:autoSpaceDE/>
        <w:autoSpaceDN/>
        <w:adjustRightInd/>
        <w:snapToGrid/>
        <w:spacing w:line="360" w:lineRule="auto"/>
        <w:jc w:val="both"/>
        <w:textAlignment w:val="auto"/>
        <w:rPr>
          <w:rFonts w:ascii="宋体" w:hAnsi="宋体" w:eastAsia="宋体" w:cs="仿宋"/>
          <w:color w:val="auto"/>
          <w:sz w:val="24"/>
          <w:szCs w:val="24"/>
          <w:highlight w:val="none"/>
          <w:lang w:eastAsia="zh-CN"/>
        </w:rPr>
      </w:pPr>
    </w:p>
    <w:p w14:paraId="125E35F2">
      <w:pPr>
        <w:widowControl w:val="0"/>
        <w:kinsoku/>
        <w:autoSpaceDE/>
        <w:autoSpaceDN/>
        <w:adjustRightInd/>
        <w:snapToGrid/>
        <w:spacing w:line="360" w:lineRule="auto"/>
        <w:ind w:firstLine="480" w:firstLineChars="200"/>
        <w:jc w:val="both"/>
        <w:textAlignment w:val="auto"/>
        <w:rPr>
          <w:rFonts w:ascii="宋体" w:hAnsi="宋体" w:cs="宋体"/>
          <w:color w:val="auto"/>
          <w:sz w:val="24"/>
          <w:szCs w:val="24"/>
          <w:highlight w:val="none"/>
          <w:lang w:eastAsia="zh-CN"/>
        </w:rPr>
      </w:pPr>
      <w:r>
        <w:rPr>
          <w:rFonts w:hint="eastAsia" w:ascii="宋体" w:hAnsi="宋体" w:eastAsia="宋体" w:cs="仿宋"/>
          <w:color w:val="auto"/>
          <w:sz w:val="24"/>
          <w:szCs w:val="24"/>
          <w:highlight w:val="none"/>
          <w:lang w:eastAsia="zh-CN"/>
        </w:rPr>
        <w:t xml:space="preserve">附：供应商盖章的保证金凭证扫描件或截图 </w:t>
      </w:r>
    </w:p>
    <w:tbl>
      <w:tblPr>
        <w:tblStyle w:val="2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6"/>
      </w:tblGrid>
      <w:tr w14:paraId="2D9C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5" w:hRule="atLeast"/>
        </w:trPr>
        <w:tc>
          <w:tcPr>
            <w:tcW w:w="8526" w:type="dxa"/>
          </w:tcPr>
          <w:p w14:paraId="6B35B386">
            <w:pPr>
              <w:pStyle w:val="8"/>
              <w:widowControl w:val="0"/>
              <w:kinsoku/>
              <w:autoSpaceDE/>
              <w:autoSpaceDN/>
              <w:adjustRightInd/>
              <w:snapToGrid/>
              <w:spacing w:line="360" w:lineRule="auto"/>
              <w:jc w:val="both"/>
              <w:textAlignment w:val="auto"/>
              <w:rPr>
                <w:rFonts w:ascii="宋体" w:hAnsi="宋体" w:eastAsia="宋体" w:cs="宋体"/>
                <w:color w:val="auto"/>
                <w:sz w:val="24"/>
                <w:szCs w:val="24"/>
                <w:highlight w:val="none"/>
                <w:lang w:eastAsia="zh-CN"/>
              </w:rPr>
            </w:pPr>
          </w:p>
        </w:tc>
      </w:tr>
    </w:tbl>
    <w:p w14:paraId="158EF0FE">
      <w:pPr>
        <w:pStyle w:val="8"/>
        <w:widowControl w:val="0"/>
        <w:kinsoku/>
        <w:autoSpaceDE/>
        <w:autoSpaceDN/>
        <w:adjustRightInd/>
        <w:snapToGrid/>
        <w:spacing w:before="240" w:beforeLines="100" w:line="360" w:lineRule="auto"/>
        <w:ind w:firstLine="480" w:firstLineChars="200"/>
        <w:jc w:val="both"/>
        <w:textAlignment w:val="auto"/>
        <w:rPr>
          <w:rFonts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本项目保证金应当采用支票、汇票、本票、网上银行支付或者金融机构、担保机构出具的保函、保险公司出具的保证保险等非现金形式交纳。</w:t>
      </w:r>
    </w:p>
    <w:p w14:paraId="7CAE3120">
      <w:pPr>
        <w:pStyle w:val="8"/>
        <w:widowControl w:val="0"/>
        <w:kinsoku/>
        <w:autoSpaceDE/>
        <w:autoSpaceDN/>
        <w:adjustRightInd/>
        <w:snapToGrid/>
        <w:spacing w:line="360" w:lineRule="auto"/>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1、采用银行电汇、转账、网上银行形式：</w:t>
      </w:r>
    </w:p>
    <w:p w14:paraId="2F50179D">
      <w:pPr>
        <w:pStyle w:val="8"/>
        <w:widowControl w:val="0"/>
        <w:kinsoku/>
        <w:autoSpaceDE/>
        <w:autoSpaceDN/>
        <w:adjustRightInd/>
        <w:snapToGrid/>
        <w:spacing w:line="360" w:lineRule="auto"/>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保证金交至谈判文件规定的账户，并在响应文件中提供缴纳保证金凭证扫描件或截图：</w:t>
      </w:r>
    </w:p>
    <w:p w14:paraId="4EFD6093">
      <w:pPr>
        <w:pStyle w:val="8"/>
        <w:widowControl w:val="0"/>
        <w:kinsoku/>
        <w:autoSpaceDE/>
        <w:autoSpaceDN/>
        <w:adjustRightInd/>
        <w:snapToGrid/>
        <w:spacing w:line="360" w:lineRule="auto"/>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2、采用保函形式：</w:t>
      </w:r>
    </w:p>
    <w:p w14:paraId="4DC82F3C">
      <w:pPr>
        <w:pStyle w:val="8"/>
        <w:widowControl w:val="0"/>
        <w:kinsoku/>
        <w:autoSpaceDE/>
        <w:autoSpaceDN/>
        <w:adjustRightInd/>
        <w:snapToGrid/>
        <w:spacing w:line="360" w:lineRule="auto"/>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采用银行保函的，须为供应商基本账户（响应文件中提供开户许可复印件）或江西省辖区内商业银行营业网点出具的不可撤销、见索即付的独立保函；采用专业担保机构出具保函的，须为担保机构出具的不可撤销、见索即付的独立保函；</w:t>
      </w:r>
    </w:p>
    <w:p w14:paraId="692B06CC">
      <w:pPr>
        <w:pStyle w:val="8"/>
        <w:widowControl w:val="0"/>
        <w:kinsoku/>
        <w:autoSpaceDE/>
        <w:autoSpaceDN/>
        <w:adjustRightInd/>
        <w:snapToGrid/>
        <w:spacing w:line="360" w:lineRule="auto"/>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2.2采用银行、保证保险的电子保单的形式需通过银行、保险公司官方网站（无需授权）验证查询；采用专业担保机构出具的保函需通过官方网站验证查询，如以上渠道未能验证查询到的，视为无效保函；</w:t>
      </w:r>
    </w:p>
    <w:p w14:paraId="031D1E03">
      <w:pPr>
        <w:pStyle w:val="8"/>
        <w:widowControl w:val="0"/>
        <w:kinsoku/>
        <w:autoSpaceDE/>
        <w:autoSpaceDN/>
        <w:adjustRightInd/>
        <w:snapToGrid/>
        <w:spacing w:line="360" w:lineRule="auto"/>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2.3保函有效期须不少于谈判有效期，否则视为不满足要求。</w:t>
      </w:r>
    </w:p>
    <w:p w14:paraId="65AB62B5">
      <w:pPr>
        <w:pStyle w:val="8"/>
        <w:widowControl w:val="0"/>
        <w:kinsoku/>
        <w:autoSpaceDE/>
        <w:autoSpaceDN/>
        <w:adjustRightInd/>
        <w:snapToGrid/>
        <w:spacing w:line="360" w:lineRule="auto"/>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2.4保函保证担保范围须包含采购文件约定的不予退还谈判保证金的情形，否则视为不满足要求。</w:t>
      </w:r>
    </w:p>
    <w:p w14:paraId="72C9D98B">
      <w:pPr>
        <w:pStyle w:val="8"/>
        <w:widowControl w:val="0"/>
        <w:kinsoku/>
        <w:autoSpaceDE/>
        <w:autoSpaceDN/>
        <w:adjustRightInd/>
        <w:snapToGrid/>
        <w:spacing w:line="360" w:lineRule="auto"/>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3、采用其他形式缴纳保证金的，需提供符合国家规定的相应凭证。</w:t>
      </w:r>
    </w:p>
    <w:p w14:paraId="373ED95D">
      <w:pPr>
        <w:pStyle w:val="8"/>
        <w:widowControl w:val="0"/>
        <w:kinsoku/>
        <w:autoSpaceDE/>
        <w:autoSpaceDN/>
        <w:adjustRightInd/>
        <w:snapToGrid/>
        <w:spacing w:line="360" w:lineRule="auto"/>
        <w:ind w:firstLine="480" w:firstLineChars="200"/>
        <w:jc w:val="both"/>
        <w:textAlignment w:val="auto"/>
        <w:rPr>
          <w:rFonts w:ascii="宋体" w:hAnsi="宋体" w:eastAsia="宋体" w:cs="宋体"/>
          <w:color w:val="auto"/>
          <w:sz w:val="24"/>
          <w:szCs w:val="24"/>
          <w:highlight w:val="none"/>
          <w:lang w:eastAsia="zh-CN"/>
        </w:rPr>
      </w:pPr>
    </w:p>
    <w:p w14:paraId="79675F4F">
      <w:pPr>
        <w:pStyle w:val="8"/>
        <w:widowControl w:val="0"/>
        <w:kinsoku/>
        <w:autoSpaceDE/>
        <w:autoSpaceDN/>
        <w:adjustRightInd/>
        <w:snapToGrid/>
        <w:spacing w:line="360" w:lineRule="auto"/>
        <w:ind w:firstLine="560" w:firstLineChars="200"/>
        <w:jc w:val="both"/>
        <w:textAlignment w:val="auto"/>
        <w:rPr>
          <w:rFonts w:ascii="宋体" w:hAnsi="宋体" w:eastAsia="宋体" w:cs="宋体"/>
          <w:b/>
          <w:color w:val="auto"/>
          <w:sz w:val="28"/>
          <w:szCs w:val="24"/>
          <w:highlight w:val="none"/>
          <w:lang w:eastAsia="zh-CN"/>
        </w:rPr>
      </w:pPr>
      <w:r>
        <w:rPr>
          <w:rFonts w:hint="eastAsia" w:ascii="宋体" w:hAnsi="宋体" w:eastAsia="宋体" w:cs="宋体"/>
          <w:color w:val="auto"/>
          <w:sz w:val="28"/>
          <w:szCs w:val="24"/>
          <w:highlight w:val="none"/>
          <w:lang w:eastAsia="zh-CN"/>
        </w:rPr>
        <w:t>未提供保证金凭证或提供的保证金凭证及资料不满足上述要求的，</w:t>
      </w:r>
      <w:r>
        <w:rPr>
          <w:rFonts w:hint="eastAsia" w:ascii="宋体" w:hAnsi="宋体" w:eastAsia="宋体" w:cs="宋体"/>
          <w:b/>
          <w:color w:val="auto"/>
          <w:sz w:val="28"/>
          <w:szCs w:val="24"/>
          <w:highlight w:val="none"/>
          <w:lang w:eastAsia="zh-CN"/>
        </w:rPr>
        <w:t>视为未缴纳保证金。</w:t>
      </w:r>
    </w:p>
    <w:p w14:paraId="1CE0B98A">
      <w:pPr>
        <w:pStyle w:val="47"/>
        <w:rPr>
          <w:rFonts w:hAnsi="宋体" w:cs="宋体"/>
          <w:color w:val="auto"/>
          <w:spacing w:val="-2"/>
          <w:sz w:val="30"/>
          <w:szCs w:val="30"/>
          <w:highlight w:val="none"/>
          <w14:textOutline w14:w="4356" w14:cap="sq" w14:cmpd="sng" w14:algn="ctr">
            <w14:solidFill>
              <w14:srgbClr w14:val="000000"/>
            </w14:solidFill>
            <w14:prstDash w14:val="solid"/>
            <w14:bevel/>
          </w14:textOutline>
        </w:rPr>
      </w:pPr>
    </w:p>
    <w:p w14:paraId="1AEC0BBE">
      <w:pPr>
        <w:pStyle w:val="47"/>
        <w:rPr>
          <w:rFonts w:hAnsi="宋体" w:cs="宋体"/>
          <w:color w:val="auto"/>
          <w:spacing w:val="-2"/>
          <w:sz w:val="30"/>
          <w:szCs w:val="30"/>
          <w:highlight w:val="none"/>
          <w14:textOutline w14:w="4356" w14:cap="sq" w14:cmpd="sng" w14:algn="ctr">
            <w14:solidFill>
              <w14:srgbClr w14:val="000000"/>
            </w14:solidFill>
            <w14:prstDash w14:val="solid"/>
            <w14:bevel/>
          </w14:textOutline>
        </w:rPr>
      </w:pPr>
    </w:p>
    <w:p w14:paraId="4EB917D5">
      <w:pPr>
        <w:pStyle w:val="47"/>
        <w:rPr>
          <w:rFonts w:hAnsi="宋体" w:cs="宋体"/>
          <w:color w:val="auto"/>
          <w:spacing w:val="-2"/>
          <w:sz w:val="30"/>
          <w:szCs w:val="30"/>
          <w:highlight w:val="none"/>
          <w14:textOutline w14:w="4356" w14:cap="sq" w14:cmpd="sng" w14:algn="ctr">
            <w14:solidFill>
              <w14:srgbClr w14:val="000000"/>
            </w14:solidFill>
            <w14:prstDash w14:val="solid"/>
            <w14:bevel/>
          </w14:textOutline>
        </w:rPr>
      </w:pPr>
    </w:p>
    <w:p w14:paraId="09284A4D">
      <w:pPr>
        <w:pStyle w:val="3"/>
        <w:spacing w:before="0" w:after="0" w:line="560" w:lineRule="exact"/>
        <w:jc w:val="center"/>
        <w:rPr>
          <w:rFonts w:ascii="黑体" w:hAnsi="黑体" w:eastAsia="黑体"/>
          <w:color w:val="auto"/>
          <w:sz w:val="40"/>
          <w:highlight w:val="none"/>
          <w:lang w:eastAsia="zh-CN"/>
        </w:rPr>
      </w:pPr>
      <w:bookmarkStart w:id="108" w:name="_Toc205288738"/>
      <w:r>
        <w:rPr>
          <w:rFonts w:ascii="黑体" w:hAnsi="黑体" w:eastAsia="黑体"/>
          <w:color w:val="auto"/>
          <w:sz w:val="40"/>
          <w:highlight w:val="none"/>
          <w:lang w:eastAsia="zh-CN"/>
        </w:rPr>
        <w:t>第五章</w:t>
      </w:r>
      <w:r>
        <w:rPr>
          <w:rFonts w:hint="eastAsia" w:ascii="黑体" w:hAnsi="黑体" w:eastAsia="黑体"/>
          <w:color w:val="auto"/>
          <w:sz w:val="40"/>
          <w:highlight w:val="none"/>
          <w:lang w:eastAsia="zh-CN"/>
        </w:rPr>
        <w:t xml:space="preserve"> </w:t>
      </w:r>
      <w:r>
        <w:rPr>
          <w:rFonts w:ascii="黑体" w:hAnsi="黑体" w:eastAsia="黑体"/>
          <w:color w:val="auto"/>
          <w:sz w:val="40"/>
          <w:highlight w:val="none"/>
          <w:lang w:eastAsia="zh-CN"/>
        </w:rPr>
        <w:t>采购需求</w:t>
      </w:r>
      <w:bookmarkEnd w:id="108"/>
    </w:p>
    <w:p w14:paraId="27D4B515">
      <w:pPr>
        <w:pStyle w:val="12"/>
        <w:rPr>
          <w:color w:val="auto"/>
          <w:highlight w:val="none"/>
          <w:lang w:eastAsia="zh-CN"/>
        </w:rPr>
      </w:pPr>
    </w:p>
    <w:p w14:paraId="5D47C7C4">
      <w:pPr>
        <w:widowControl w:val="0"/>
        <w:spacing w:before="120" w:beforeLines="50" w:after="120" w:afterLines="50" w:line="360" w:lineRule="auto"/>
        <w:ind w:firstLine="472" w:firstLineChars="200"/>
        <w:jc w:val="both"/>
        <w:outlineLvl w:val="1"/>
        <w:rPr>
          <w:color w:val="auto"/>
          <w:highlight w:val="none"/>
        </w:rPr>
      </w:pPr>
      <w:bookmarkStart w:id="109" w:name="_Toc205288739"/>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一、</w:t>
      </w:r>
      <w:r>
        <w:rPr>
          <w:rFonts w:hint="eastAsia"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t>采购需求一览表</w:t>
      </w:r>
      <w:bookmarkEnd w:id="109"/>
    </w:p>
    <w:tbl>
      <w:tblPr>
        <w:tblStyle w:val="24"/>
        <w:tblpPr w:leftFromText="180" w:rightFromText="180" w:vertAnchor="text" w:tblpX="109" w:tblpY="1"/>
        <w:tblOverlap w:val="never"/>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44"/>
      </w:tblGrid>
      <w:tr w14:paraId="2779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951" w:type="dxa"/>
            <w:tcBorders>
              <w:top w:val="single" w:color="auto" w:sz="4" w:space="0"/>
              <w:left w:val="single" w:color="auto" w:sz="4" w:space="0"/>
              <w:tl2br w:val="single" w:color="auto" w:sz="4" w:space="0"/>
            </w:tcBorders>
          </w:tcPr>
          <w:p w14:paraId="552C07FC">
            <w:pPr>
              <w:spacing w:line="360" w:lineRule="auto"/>
              <w:ind w:firstLine="465"/>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 xml:space="preserve"> </w:t>
            </w:r>
          </w:p>
        </w:tc>
        <w:tc>
          <w:tcPr>
            <w:tcW w:w="7144" w:type="dxa"/>
            <w:tcBorders>
              <w:top w:val="single" w:color="auto" w:sz="4" w:space="0"/>
              <w:right w:val="single" w:color="auto" w:sz="4" w:space="0"/>
            </w:tcBorders>
            <w:vAlign w:val="center"/>
          </w:tcPr>
          <w:p w14:paraId="0F6731A5">
            <w:pPr>
              <w:spacing w:line="400" w:lineRule="exact"/>
              <w:jc w:val="center"/>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 xml:space="preserve">内容 </w:t>
            </w:r>
          </w:p>
        </w:tc>
      </w:tr>
      <w:tr w14:paraId="7713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951" w:type="dxa"/>
            <w:tcBorders>
              <w:left w:val="single" w:color="auto" w:sz="4" w:space="0"/>
            </w:tcBorders>
            <w:vAlign w:val="center"/>
          </w:tcPr>
          <w:p w14:paraId="1A16816E">
            <w:pPr>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7144" w:type="dxa"/>
            <w:tcBorders>
              <w:right w:val="single" w:color="auto" w:sz="4" w:space="0"/>
            </w:tcBorders>
            <w:vAlign w:val="center"/>
          </w:tcPr>
          <w:p w14:paraId="5738E7EF">
            <w:pPr>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详见第五章中的“</w:t>
            </w:r>
            <w:r>
              <w:rPr>
                <w:rFonts w:hint="eastAsia" w:asciiTheme="minorEastAsia" w:hAnsiTheme="minorEastAsia" w:eastAsiaTheme="minorEastAsia" w:cstheme="minorEastAsia"/>
                <w:color w:val="auto"/>
                <w:sz w:val="24"/>
                <w:highlight w:val="none"/>
                <w:lang w:eastAsia="zh-CN"/>
              </w:rPr>
              <w:t>技术规格（工程需求）</w:t>
            </w:r>
            <w:r>
              <w:rPr>
                <w:rFonts w:hint="eastAsia" w:asciiTheme="minorEastAsia" w:hAnsiTheme="minorEastAsia" w:eastAsiaTheme="minorEastAsia" w:cstheme="minorEastAsia"/>
                <w:color w:val="auto"/>
                <w:sz w:val="24"/>
                <w:highlight w:val="none"/>
              </w:rPr>
              <w:t>”</w:t>
            </w:r>
          </w:p>
        </w:tc>
      </w:tr>
      <w:tr w14:paraId="2DBF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1951" w:type="dxa"/>
            <w:tcBorders>
              <w:left w:val="single" w:color="auto" w:sz="4" w:space="0"/>
            </w:tcBorders>
            <w:vAlign w:val="center"/>
          </w:tcPr>
          <w:p w14:paraId="0F5B6D59">
            <w:pPr>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交货期（工期）</w:t>
            </w:r>
          </w:p>
        </w:tc>
        <w:tc>
          <w:tcPr>
            <w:tcW w:w="7144" w:type="dxa"/>
            <w:tcBorders>
              <w:right w:val="single" w:color="auto" w:sz="4" w:space="0"/>
            </w:tcBorders>
            <w:vAlign w:val="center"/>
          </w:tcPr>
          <w:p w14:paraId="5D410B6B">
            <w:pPr>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详见第五章中的“商务条款”</w:t>
            </w:r>
          </w:p>
        </w:tc>
      </w:tr>
      <w:tr w14:paraId="2FE6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951" w:type="dxa"/>
            <w:tcBorders>
              <w:left w:val="single" w:color="auto" w:sz="4" w:space="0"/>
            </w:tcBorders>
            <w:vAlign w:val="center"/>
          </w:tcPr>
          <w:p w14:paraId="10E9A337">
            <w:pPr>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交货地点</w:t>
            </w:r>
          </w:p>
        </w:tc>
        <w:tc>
          <w:tcPr>
            <w:tcW w:w="7144" w:type="dxa"/>
            <w:tcBorders>
              <w:right w:val="single" w:color="auto" w:sz="4" w:space="0"/>
            </w:tcBorders>
            <w:vAlign w:val="center"/>
          </w:tcPr>
          <w:p w14:paraId="62AD7366">
            <w:pPr>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详见第五章中的“商务条款”</w:t>
            </w:r>
          </w:p>
        </w:tc>
      </w:tr>
      <w:tr w14:paraId="7192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4" w:hRule="atLeast"/>
        </w:trPr>
        <w:tc>
          <w:tcPr>
            <w:tcW w:w="1951" w:type="dxa"/>
            <w:tcBorders>
              <w:left w:val="single" w:color="auto" w:sz="4" w:space="0"/>
              <w:bottom w:val="single" w:color="auto" w:sz="4" w:space="0"/>
            </w:tcBorders>
            <w:vAlign w:val="center"/>
          </w:tcPr>
          <w:p w14:paraId="55D68A26">
            <w:pPr>
              <w:spacing w:line="9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c>
          <w:tcPr>
            <w:tcW w:w="7144" w:type="dxa"/>
            <w:tcBorders>
              <w:bottom w:val="single" w:color="auto" w:sz="4" w:space="0"/>
              <w:right w:val="single" w:color="auto" w:sz="4" w:space="0"/>
            </w:tcBorders>
            <w:vAlign w:val="center"/>
          </w:tcPr>
          <w:p w14:paraId="3B90BC1E">
            <w:pPr>
              <w:pStyle w:val="8"/>
              <w:widowControl w:val="0"/>
              <w:spacing w:line="360" w:lineRule="auto"/>
              <w:ind w:firstLine="345" w:firstLineChars="150"/>
              <w:jc w:val="both"/>
              <w:rPr>
                <w:rFonts w:eastAsia="宋体"/>
                <w:color w:val="auto"/>
                <w:highlight w:val="none"/>
                <w:lang w:eastAsia="zh-CN"/>
              </w:rPr>
            </w:pPr>
            <w:r>
              <w:rPr>
                <w:rFonts w:hint="eastAsia" w:ascii="宋体" w:hAnsi="宋体" w:eastAsia="宋体" w:cs="宋体"/>
                <w:color w:val="auto"/>
                <w:spacing w:val="-5"/>
                <w:sz w:val="24"/>
                <w:szCs w:val="24"/>
                <w:highlight w:val="none"/>
              </w:rPr>
              <w:t>本工程为交钥匙工程，报价范围包含清单内容，但不仅限于，还须包含:质保期内</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场地平整、材料采购、运输费、施工设备费、</w:t>
            </w:r>
            <w:r>
              <w:rPr>
                <w:rFonts w:hint="eastAsia" w:ascii="宋体" w:hAnsi="宋体" w:eastAsia="宋体" w:cs="宋体"/>
                <w:color w:val="auto"/>
                <w:spacing w:val="-5"/>
                <w:sz w:val="24"/>
                <w:szCs w:val="24"/>
                <w:highlight w:val="none"/>
                <w:lang w:eastAsia="zh-CN"/>
              </w:rPr>
              <w:t>开挖</w:t>
            </w:r>
            <w:r>
              <w:rPr>
                <w:rFonts w:hint="eastAsia" w:ascii="宋体" w:hAnsi="宋体" w:eastAsia="宋体" w:cs="宋体"/>
                <w:color w:val="auto"/>
                <w:spacing w:val="-5"/>
                <w:sz w:val="24"/>
                <w:szCs w:val="24"/>
                <w:highlight w:val="none"/>
              </w:rPr>
              <w:t>、垃圾外运、场地恢复、验收、管理费、人工费、后期维护、税金及本项目施工相关的配件、耗材等一切费用。成交供应商自行做好成本核算，有漏项或其他增项等，由成交供应商自行承担。</w:t>
            </w:r>
          </w:p>
        </w:tc>
      </w:tr>
    </w:tbl>
    <w:p w14:paraId="57F7146D">
      <w:pPr>
        <w:kinsoku/>
        <w:spacing w:before="240" w:beforeLines="100" w:line="360" w:lineRule="auto"/>
        <w:jc w:val="both"/>
        <w:rPr>
          <w:rFonts w:eastAsiaTheme="minorEastAsia"/>
          <w:color w:val="auto"/>
          <w:highlight w:val="none"/>
          <w:lang w:eastAsia="zh-CN" w:bidi="ar"/>
        </w:rPr>
      </w:pPr>
      <w:r>
        <w:rPr>
          <w:color w:val="auto"/>
          <w:highlight w:val="none"/>
          <w:lang w:eastAsia="zh-CN" w:bidi="ar"/>
        </w:rPr>
        <w:t xml:space="preserve">  </w:t>
      </w:r>
      <w:r>
        <w:rPr>
          <w:rFonts w:hint="eastAsia" w:eastAsiaTheme="minorEastAsia"/>
          <w:color w:val="auto"/>
          <w:highlight w:val="none"/>
          <w:lang w:eastAsia="zh-CN" w:bidi="ar"/>
        </w:rPr>
        <w:t xml:space="preserve">    </w:t>
      </w: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二、技术规格（工程需求）</w:t>
      </w:r>
    </w:p>
    <w:p w14:paraId="67D9A8BD">
      <w:pPr>
        <w:pStyle w:val="8"/>
        <w:widowControl w:val="0"/>
        <w:kinsoku/>
        <w:autoSpaceDE/>
        <w:autoSpaceDN/>
        <w:adjustRightInd/>
        <w:snapToGrid/>
        <w:spacing w:line="500" w:lineRule="exact"/>
        <w:ind w:firstLine="482" w:firstLineChars="200"/>
        <w:jc w:val="both"/>
        <w:textAlignment w:val="auto"/>
        <w:rPr>
          <w:rFonts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1.工程概况：</w:t>
      </w:r>
    </w:p>
    <w:p w14:paraId="38D31B5A">
      <w:pPr>
        <w:pStyle w:val="8"/>
        <w:widowControl w:val="0"/>
        <w:kinsoku/>
        <w:autoSpaceDE/>
        <w:autoSpaceDN/>
        <w:adjustRightInd/>
        <w:snapToGrid/>
        <w:spacing w:line="500" w:lineRule="exact"/>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江西工程职业学院（宜春校区）男生寝室增设变压器及布线改造位于宜春市袁州区下浦街道厚田居委会外环南路张家坊，现因学校宿舍用电需求，采用专变供电。</w:t>
      </w:r>
    </w:p>
    <w:p w14:paraId="5560C126">
      <w:pPr>
        <w:pStyle w:val="8"/>
        <w:widowControl w:val="0"/>
        <w:kinsoku/>
        <w:autoSpaceDE/>
        <w:autoSpaceDN/>
        <w:adjustRightInd/>
        <w:snapToGrid/>
        <w:spacing w:line="500" w:lineRule="exact"/>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 受电容量：增容后总容量共计37</w:t>
      </w:r>
      <w:bookmarkStart w:id="110" w:name="OLE_LINK6"/>
      <w:bookmarkStart w:id="111" w:name="OLE_LINK5"/>
      <w:r>
        <w:rPr>
          <w:rFonts w:hint="eastAsia" w:ascii="宋体" w:hAnsi="宋体" w:eastAsia="宋体" w:cs="宋体"/>
          <w:color w:val="auto"/>
          <w:sz w:val="24"/>
          <w:szCs w:val="24"/>
          <w:highlight w:val="none"/>
          <w:lang w:eastAsia="zh-CN"/>
        </w:rPr>
        <w:t>00kVA</w:t>
      </w:r>
      <w:bookmarkEnd w:id="110"/>
      <w:bookmarkEnd w:id="111"/>
      <w:r>
        <w:rPr>
          <w:rFonts w:hint="eastAsia" w:ascii="宋体" w:hAnsi="宋体" w:eastAsia="宋体" w:cs="宋体"/>
          <w:color w:val="auto"/>
          <w:sz w:val="24"/>
          <w:szCs w:val="24"/>
          <w:highlight w:val="none"/>
          <w:lang w:eastAsia="zh-CN"/>
        </w:rPr>
        <w:t>，（原有</w:t>
      </w:r>
      <w:bookmarkStart w:id="112" w:name="OLE_LINK7"/>
      <w:r>
        <w:rPr>
          <w:rFonts w:hint="eastAsia" w:ascii="宋体" w:hAnsi="宋体" w:eastAsia="宋体" w:cs="宋体"/>
          <w:color w:val="auto"/>
          <w:sz w:val="24"/>
          <w:szCs w:val="24"/>
          <w:highlight w:val="none"/>
          <w:lang w:eastAsia="zh-CN"/>
        </w:rPr>
        <w:t>1台500kVA</w:t>
      </w:r>
      <w:bookmarkEnd w:id="112"/>
      <w:r>
        <w:rPr>
          <w:rFonts w:hint="eastAsia" w:ascii="宋体" w:hAnsi="宋体" w:eastAsia="宋体" w:cs="宋体"/>
          <w:color w:val="auto"/>
          <w:sz w:val="24"/>
          <w:szCs w:val="24"/>
          <w:highlight w:val="none"/>
          <w:lang w:eastAsia="zh-CN"/>
        </w:rPr>
        <w:t>，3台800kVA不变，增容1台800kVA变压器）。</w:t>
      </w:r>
    </w:p>
    <w:p w14:paraId="71C0E8E0">
      <w:pPr>
        <w:pStyle w:val="8"/>
        <w:widowControl w:val="0"/>
        <w:kinsoku/>
        <w:autoSpaceDE/>
        <w:autoSpaceDN/>
        <w:adjustRightInd/>
        <w:snapToGrid/>
        <w:spacing w:line="500" w:lineRule="exact"/>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 配电变压器：报装资料进行负荷计算，本期负荷设施采用1台800kVA欧式变压器供电。</w:t>
      </w:r>
    </w:p>
    <w:p w14:paraId="67FCDB8D">
      <w:pPr>
        <w:pStyle w:val="8"/>
        <w:widowControl w:val="0"/>
        <w:kinsoku/>
        <w:autoSpaceDE/>
        <w:autoSpaceDN/>
        <w:adjustRightInd/>
        <w:snapToGrid/>
        <w:spacing w:line="500" w:lineRule="exact"/>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 供电线路及架设方式：</w:t>
      </w:r>
    </w:p>
    <w:p w14:paraId="7CC82509">
      <w:pPr>
        <w:pStyle w:val="8"/>
        <w:widowControl w:val="0"/>
        <w:kinsoku/>
        <w:autoSpaceDE/>
        <w:autoSpaceDN/>
        <w:adjustRightInd/>
        <w:snapToGrid/>
        <w:spacing w:line="500" w:lineRule="exact"/>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从220kV下浦变10kV 912厚田线竹山支线#01杆下端的落地式高压计量箱搭火，采用顶管+开挖埋管方式敷设到校内1#男生宿舍北侧户外欧变。</w:t>
      </w:r>
    </w:p>
    <w:p w14:paraId="018C061E">
      <w:pPr>
        <w:pStyle w:val="8"/>
        <w:widowControl w:val="0"/>
        <w:kinsoku/>
        <w:autoSpaceDE/>
        <w:autoSpaceDN/>
        <w:adjustRightInd/>
        <w:snapToGrid/>
        <w:spacing w:line="500" w:lineRule="exact"/>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电缆线路在绿化带直线段每隔30m、转角处、分支处应设置电缆标识桩；在人行道上须有电缆警示带；直线段每隔50m、转角处、分支处应设置电缆工井；电缆工井井盖须有明显标识。</w:t>
      </w:r>
    </w:p>
    <w:p w14:paraId="7116D21D">
      <w:pPr>
        <w:pStyle w:val="8"/>
        <w:widowControl w:val="0"/>
        <w:kinsoku/>
        <w:autoSpaceDE/>
        <w:autoSpaceDN/>
        <w:adjustRightInd/>
        <w:snapToGrid/>
        <w:spacing w:line="500" w:lineRule="exact"/>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1.4本项目包含电力设备安装等，具体内容以确定的供电方案与施工图等为准。</w:t>
      </w:r>
    </w:p>
    <w:p w14:paraId="61AB290D">
      <w:pPr>
        <w:pStyle w:val="8"/>
        <w:widowControl w:val="0"/>
        <w:kinsoku/>
        <w:autoSpaceDE/>
        <w:autoSpaceDN/>
        <w:adjustRightInd/>
        <w:snapToGrid/>
        <w:spacing w:line="500" w:lineRule="exact"/>
        <w:ind w:firstLine="482" w:firstLineChars="200"/>
        <w:jc w:val="both"/>
        <w:textAlignment w:val="auto"/>
        <w:rPr>
          <w:rFonts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2.工程量清单及设计图纸：见谈判文件附件一《工程量清单》和附件二《设计图纸》。</w:t>
      </w:r>
    </w:p>
    <w:p w14:paraId="5E383B71">
      <w:pPr>
        <w:pStyle w:val="8"/>
        <w:widowControl w:val="0"/>
        <w:kinsoku/>
        <w:autoSpaceDE/>
        <w:autoSpaceDN/>
        <w:adjustRightInd/>
        <w:snapToGrid/>
        <w:spacing w:line="500" w:lineRule="exact"/>
        <w:ind w:firstLine="482" w:firstLineChars="200"/>
        <w:jc w:val="both"/>
        <w:textAlignment w:val="auto"/>
        <w:rPr>
          <w:rFonts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3.工程技术要求</w:t>
      </w:r>
    </w:p>
    <w:p w14:paraId="44F4C8EF">
      <w:pPr>
        <w:pStyle w:val="8"/>
        <w:widowControl w:val="0"/>
        <w:kinsoku/>
        <w:autoSpaceDE/>
        <w:autoSpaceDN/>
        <w:adjustRightInd/>
        <w:snapToGrid/>
        <w:spacing w:line="500" w:lineRule="exact"/>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3.1无功补偿要求：每台变压器应装设低压自动无功补偿装置，电容器容量应满足不小于30%变压器容量，以提高功率因素，改善电压质量。</w:t>
      </w:r>
    </w:p>
    <w:p w14:paraId="4589E40D">
      <w:pPr>
        <w:pStyle w:val="8"/>
        <w:widowControl w:val="0"/>
        <w:kinsoku/>
        <w:autoSpaceDE/>
        <w:autoSpaceDN/>
        <w:adjustRightInd/>
        <w:snapToGrid/>
        <w:spacing w:line="500" w:lineRule="exact"/>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3.2高压电缆分支箱须具备柜锁功能，外壳材料选用外壳2.0mm 304不锈钢或SMC材质，高压电缆分支箱需做重复接地，路边安装时应有防撞措施，低压电缆分支箱外壳要做重复接地，末级低压电缆分电箱及表箱需做重复接地，接地电阻不大于4欧姆。 </w:t>
      </w:r>
    </w:p>
    <w:p w14:paraId="2F6FF061">
      <w:pPr>
        <w:pStyle w:val="8"/>
        <w:widowControl w:val="0"/>
        <w:kinsoku/>
        <w:autoSpaceDE/>
        <w:autoSpaceDN/>
        <w:adjustRightInd/>
        <w:snapToGrid/>
        <w:spacing w:line="500" w:lineRule="exact"/>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3.3负荷性质和供电方式：采用三相单电源、单回路供电。 </w:t>
      </w:r>
    </w:p>
    <w:p w14:paraId="7F77E575">
      <w:pPr>
        <w:pStyle w:val="8"/>
        <w:widowControl w:val="0"/>
        <w:kinsoku/>
        <w:autoSpaceDE/>
        <w:autoSpaceDN/>
        <w:adjustRightInd/>
        <w:snapToGrid/>
        <w:spacing w:line="500" w:lineRule="exact"/>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3.4要求供应商对消防、风机、电梯及应急照明等重要负荷配备自备应急电源，(如独立于正常电源的柴油发电机或UPS不间断供应电源等)，自备应急电源配置的一般原则为：</w:t>
      </w:r>
    </w:p>
    <w:p w14:paraId="6096E227">
      <w:pPr>
        <w:pStyle w:val="8"/>
        <w:widowControl w:val="0"/>
        <w:kinsoku/>
        <w:autoSpaceDE/>
        <w:autoSpaceDN/>
        <w:adjustRightInd/>
        <w:snapToGrid/>
        <w:spacing w:line="500" w:lineRule="exact"/>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①自备应急电源配置容量标准必须达到保安负荷的120%。</w:t>
      </w:r>
    </w:p>
    <w:p w14:paraId="1C1FE19B">
      <w:pPr>
        <w:pStyle w:val="8"/>
        <w:widowControl w:val="0"/>
        <w:kinsoku/>
        <w:autoSpaceDE/>
        <w:autoSpaceDN/>
        <w:adjustRightInd/>
        <w:snapToGrid/>
        <w:spacing w:line="500" w:lineRule="exact"/>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②启动时间满足安全要求。</w:t>
      </w:r>
    </w:p>
    <w:p w14:paraId="4CB7E5C9">
      <w:pPr>
        <w:pStyle w:val="8"/>
        <w:widowControl w:val="0"/>
        <w:kinsoku/>
        <w:autoSpaceDE/>
        <w:autoSpaceDN/>
        <w:adjustRightInd/>
        <w:snapToGrid/>
        <w:spacing w:line="500" w:lineRule="exact"/>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③自备应急电源与电网电源之间应装设可靠的电气闭锁装置。</w:t>
      </w:r>
    </w:p>
    <w:p w14:paraId="79B2426B">
      <w:pPr>
        <w:pStyle w:val="8"/>
        <w:widowControl w:val="0"/>
        <w:kinsoku/>
        <w:autoSpaceDE/>
        <w:autoSpaceDN/>
        <w:adjustRightInd/>
        <w:snapToGrid/>
        <w:spacing w:line="500" w:lineRule="exact"/>
        <w:ind w:firstLine="482" w:firstLineChars="200"/>
        <w:jc w:val="both"/>
        <w:textAlignment w:val="auto"/>
        <w:rPr>
          <w:rFonts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4</w:t>
      </w:r>
      <w:r>
        <w:rPr>
          <w:rFonts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eastAsia="zh-CN"/>
        </w:rPr>
        <w:t>其他要求</w:t>
      </w:r>
    </w:p>
    <w:p w14:paraId="2DC8C2E1">
      <w:pPr>
        <w:pStyle w:val="8"/>
        <w:widowControl w:val="0"/>
        <w:kinsoku/>
        <w:autoSpaceDE/>
        <w:autoSpaceDN/>
        <w:adjustRightInd/>
        <w:snapToGrid/>
        <w:spacing w:line="500" w:lineRule="exact"/>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供应商在施工期间必须确保施工人员自身安全和施工现场设施物品的安全，若发生安全事故，由供应商承担全部责任。如因工程质量问题，造成采购人在使用过程中人员伤亡或其他重大经济损失的，责任及赔偿由供应商全部承担。</w:t>
      </w:r>
    </w:p>
    <w:p w14:paraId="345B0BD0">
      <w:pPr>
        <w:pStyle w:val="8"/>
        <w:widowControl w:val="0"/>
        <w:kinsoku/>
        <w:autoSpaceDE/>
        <w:autoSpaceDN/>
        <w:adjustRightInd/>
        <w:snapToGrid/>
        <w:spacing w:line="500" w:lineRule="exact"/>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（2）供应商应对本项目由于施工、工艺或材料的缺陷而发生的任何不足和故障负责任。</w:t>
      </w:r>
    </w:p>
    <w:p w14:paraId="27DFE32E">
      <w:pPr>
        <w:pStyle w:val="8"/>
        <w:widowControl w:val="0"/>
        <w:kinsoku/>
        <w:autoSpaceDE/>
        <w:autoSpaceDN/>
        <w:adjustRightInd/>
        <w:snapToGrid/>
        <w:spacing w:line="500" w:lineRule="exact"/>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（3）供应商提供</w:t>
      </w:r>
      <w:r>
        <w:rPr>
          <w:rFonts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lang w:eastAsia="zh-CN"/>
        </w:rPr>
        <w:t>24</w:t>
      </w:r>
      <w:r>
        <w:rPr>
          <w:rFonts w:hint="eastAsia" w:ascii="宋体" w:hAnsi="宋体" w:eastAsia="宋体" w:cs="宋体"/>
          <w:color w:val="auto"/>
          <w:sz w:val="24"/>
          <w:szCs w:val="24"/>
          <w:highlight w:val="none"/>
          <w:lang w:eastAsia="zh-CN"/>
        </w:rPr>
        <w:t>小时售后服务热线；在接到采购人通知后，服务随时响应。若运用通讯工具不能解决问题，必须在1小时内组织专业服务队伍到达现场进行维修或更换；一般故障应在</w:t>
      </w:r>
      <w:r>
        <w:rPr>
          <w:rFonts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eastAsia="zh-CN"/>
        </w:rPr>
        <w:t>个工作日内完成，重大故障或需更换部件零件的，应在</w:t>
      </w:r>
      <w:r>
        <w:rPr>
          <w:rFonts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eastAsia="zh-CN"/>
        </w:rPr>
        <w:t>个工作日内完成。</w:t>
      </w:r>
    </w:p>
    <w:p w14:paraId="593CD8A4">
      <w:pPr>
        <w:pStyle w:val="8"/>
        <w:widowControl w:val="0"/>
        <w:kinsoku/>
        <w:autoSpaceDE/>
        <w:autoSpaceDN/>
        <w:adjustRightInd/>
        <w:snapToGrid/>
        <w:spacing w:line="500" w:lineRule="exact"/>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采购人参与工程质量和施工进度的监督，负责材料进场验收、工程阶段验收、工程竣工验收；供应商在开工前向甲方提供施工方案一份；施工中严格执行安全施工操作规范、防火规定及施工规范及质量标准，按期保质完成工程；严格执行本市有关施工现场管理的规定，不得扰民及污染环境；保证施工现场的整洁，工程验收前负责清扫施工现场；严格保证施工质量，所用材料保质保量。</w:t>
      </w:r>
    </w:p>
    <w:p w14:paraId="62BE993E">
      <w:pPr>
        <w:pStyle w:val="8"/>
        <w:widowControl w:val="0"/>
        <w:kinsoku/>
        <w:autoSpaceDE/>
        <w:autoSpaceDN/>
        <w:adjustRightInd/>
        <w:snapToGrid/>
        <w:spacing w:line="500" w:lineRule="exact"/>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在项目施工过程中，供应商项目负责人每星期至少6天在工地现场（到采购人指定地点签到），如有特殊情况无法到达工地现场，须提前向采购人申请，并获采购人同意；项目负责人不在工地现场的每天罚人民币500元/人，累计天数（含旷工、请假等）超过合同工期</w:t>
      </w:r>
      <w:r>
        <w:rPr>
          <w:rFonts w:ascii="宋体" w:hAnsi="宋体" w:eastAsia="宋体" w:cs="宋体"/>
          <w:color w:val="auto"/>
          <w:sz w:val="24"/>
          <w:szCs w:val="24"/>
          <w:highlight w:val="none"/>
          <w:lang w:eastAsia="zh-CN"/>
        </w:rPr>
        <w:t xml:space="preserve">1/10 </w:t>
      </w:r>
      <w:r>
        <w:rPr>
          <w:rFonts w:hint="eastAsia" w:ascii="宋体" w:hAnsi="宋体" w:eastAsia="宋体" w:cs="宋体"/>
          <w:color w:val="auto"/>
          <w:sz w:val="24"/>
          <w:szCs w:val="24"/>
          <w:highlight w:val="none"/>
          <w:lang w:eastAsia="zh-CN"/>
        </w:rPr>
        <w:t>的，采购人将对供应商进行处罚，限额为合同价格的</w:t>
      </w:r>
      <w:r>
        <w:rPr>
          <w:rFonts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eastAsia="zh-CN"/>
        </w:rPr>
        <w:t>，并终止合同。</w:t>
      </w:r>
    </w:p>
    <w:p w14:paraId="711F8684">
      <w:pPr>
        <w:pStyle w:val="8"/>
        <w:widowControl w:val="0"/>
        <w:kinsoku/>
        <w:autoSpaceDE/>
        <w:autoSpaceDN/>
        <w:adjustRightInd/>
        <w:snapToGrid/>
        <w:spacing w:line="500" w:lineRule="exact"/>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w:t>
      </w:r>
      <w:r>
        <w:rPr>
          <w:rFonts w:hint="eastAsia" w:ascii="宋体" w:hAnsi="宋体" w:eastAsia="宋体" w:cs="宋体"/>
          <w:b/>
          <w:bCs/>
          <w:color w:val="auto"/>
          <w:sz w:val="24"/>
          <w:szCs w:val="24"/>
          <w:highlight w:val="none"/>
          <w:lang w:eastAsia="zh-CN"/>
        </w:rPr>
        <w:t>供应商负责与供电部门的前置协调</w:t>
      </w:r>
    </w:p>
    <w:p w14:paraId="389E0F77">
      <w:pPr>
        <w:pStyle w:val="8"/>
        <w:widowControl w:val="0"/>
        <w:kinsoku/>
        <w:autoSpaceDE/>
        <w:autoSpaceDN/>
        <w:adjustRightInd/>
        <w:snapToGrid/>
        <w:spacing w:line="500" w:lineRule="exact"/>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eastAsia="zh-CN"/>
        </w:rPr>
        <w:t>供应商必须负责对接好当地</w:t>
      </w:r>
      <w:r>
        <w:rPr>
          <w:rFonts w:hint="eastAsia" w:ascii="宋体" w:hAnsi="宋体" w:eastAsia="宋体" w:cs="宋体"/>
          <w:color w:val="auto"/>
          <w:sz w:val="24"/>
          <w:szCs w:val="24"/>
          <w:highlight w:val="none"/>
          <w:lang w:eastAsia="zh-CN"/>
        </w:rPr>
        <w:t>供电公司</w:t>
      </w:r>
      <w:r>
        <w:rPr>
          <w:rFonts w:hint="eastAsia" w:ascii="宋体" w:hAnsi="宋体" w:eastAsia="宋体" w:cs="宋体"/>
          <w:color w:val="auto"/>
          <w:sz w:val="24"/>
          <w:szCs w:val="24"/>
          <w:highlight w:val="none"/>
          <w:lang w:eastAsia="zh-CN"/>
        </w:rPr>
        <w:t xml:space="preserve">，办理增容申请、电网接入及并网验收手续。如因供应商违规操作导致被供电公司认定为违约用电（包括但不限于罚款、强制断电等），由此产生的直接损失（以供电公司处罚文书为准）由供应商承担；若因供应商责任导致采购人被牵连处罚，供应商需额外承担采购人因此产生的全部损失。 </w:t>
      </w:r>
    </w:p>
    <w:p w14:paraId="2313F9E2">
      <w:pPr>
        <w:widowControl w:val="0"/>
        <w:spacing w:before="120" w:beforeLines="50" w:after="120" w:afterLines="50" w:line="500" w:lineRule="exact"/>
        <w:ind w:firstLine="480" w:firstLineChars="200"/>
        <w:jc w:val="both"/>
        <w:outlineLvl w:val="1"/>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bookmarkStart w:id="113" w:name="_Toc205288740"/>
      <w:r>
        <w:rPr>
          <w:rFonts w:hint="eastAsia" w:ascii="宋体" w:hAnsi="宋体" w:eastAsia="宋体" w:cs="宋体"/>
          <w:color w:val="auto"/>
          <w:sz w:val="24"/>
          <w:szCs w:val="24"/>
          <w:highlight w:val="none"/>
          <w:lang w:val="en-US" w:eastAsia="zh-CN"/>
        </w:rPr>
        <w:t>②验收标准:设计图纸、计量装置(如高压组合互感器）</w:t>
      </w:r>
      <w:r>
        <w:rPr>
          <w:rFonts w:hint="eastAsia" w:ascii="宋体" w:hAnsi="宋体" w:eastAsia="宋体" w:cs="宋体"/>
          <w:color w:val="auto"/>
          <w:sz w:val="24"/>
          <w:szCs w:val="24"/>
          <w:highlight w:val="none"/>
          <w:lang w:val="en-US" w:eastAsia="zh-CN"/>
        </w:rPr>
        <w:t>须供电公司</w:t>
      </w:r>
      <w:r>
        <w:rPr>
          <w:rFonts w:hint="eastAsia" w:ascii="宋体" w:hAnsi="宋体" w:eastAsia="宋体" w:cs="宋体"/>
          <w:color w:val="auto"/>
          <w:sz w:val="24"/>
          <w:szCs w:val="24"/>
          <w:highlight w:val="none"/>
          <w:lang w:val="en-US" w:eastAsia="zh-CN"/>
        </w:rPr>
        <w:t>审核</w:t>
      </w:r>
      <w:r>
        <w:rPr>
          <w:rFonts w:hint="eastAsia" w:ascii="宋体" w:hAnsi="宋体" w:eastAsia="宋体" w:cs="宋体"/>
          <w:color w:val="auto"/>
          <w:sz w:val="24"/>
          <w:szCs w:val="24"/>
          <w:highlight w:val="none"/>
          <w:lang w:val="en-US" w:eastAsia="zh-CN"/>
        </w:rPr>
        <w:t>通过，</w:t>
      </w:r>
      <w:r>
        <w:rPr>
          <w:rFonts w:hint="eastAsia" w:ascii="宋体" w:hAnsi="宋体" w:eastAsia="宋体" w:cs="宋体"/>
          <w:color w:val="auto"/>
          <w:sz w:val="24"/>
          <w:szCs w:val="24"/>
          <w:highlight w:val="none"/>
          <w:lang w:val="en-US" w:eastAsia="zh-CN"/>
        </w:rPr>
        <w:t>最终送电</w:t>
      </w:r>
      <w:r>
        <w:rPr>
          <w:rFonts w:hint="eastAsia" w:ascii="宋体" w:hAnsi="宋体" w:eastAsia="宋体" w:cs="宋体"/>
          <w:color w:val="auto"/>
          <w:sz w:val="24"/>
          <w:szCs w:val="24"/>
          <w:highlight w:val="none"/>
          <w:lang w:val="en-US" w:eastAsia="zh-CN"/>
        </w:rPr>
        <w:t>须供电公司</w:t>
      </w:r>
      <w:r>
        <w:rPr>
          <w:rFonts w:hint="eastAsia" w:ascii="宋体" w:hAnsi="宋体" w:eastAsia="宋体" w:cs="宋体"/>
          <w:color w:val="auto"/>
          <w:sz w:val="24"/>
          <w:szCs w:val="24"/>
          <w:highlight w:val="none"/>
          <w:lang w:val="en-US" w:eastAsia="zh-CN"/>
        </w:rPr>
        <w:t>验收。</w:t>
      </w:r>
    </w:p>
    <w:p w14:paraId="650872C9">
      <w:pPr>
        <w:widowControl w:val="0"/>
        <w:spacing w:before="120" w:beforeLines="50" w:after="120" w:afterLines="50" w:line="500" w:lineRule="exact"/>
        <w:ind w:firstLine="472" w:firstLineChars="200"/>
        <w:jc w:val="both"/>
        <w:outlineLvl w:val="1"/>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三、商务条款</w:t>
      </w:r>
      <w:bookmarkEnd w:id="113"/>
    </w:p>
    <w:p w14:paraId="1CE1263D">
      <w:pPr>
        <w:pStyle w:val="8"/>
        <w:widowControl w:val="0"/>
        <w:kinsoku/>
        <w:autoSpaceDE/>
        <w:autoSpaceDN/>
        <w:adjustRightInd/>
        <w:snapToGrid/>
        <w:spacing w:line="500" w:lineRule="exact"/>
        <w:ind w:firstLine="480" w:firstLineChars="200"/>
        <w:jc w:val="both"/>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eastAsia="zh-CN"/>
        </w:rPr>
        <w:t>付款方式：</w:t>
      </w:r>
    </w:p>
    <w:p w14:paraId="1D1BF3E7">
      <w:pPr>
        <w:pStyle w:val="8"/>
        <w:widowControl w:val="0"/>
        <w:kinsoku/>
        <w:autoSpaceDE/>
        <w:autoSpaceDN/>
        <w:adjustRightInd/>
        <w:snapToGrid/>
        <w:spacing w:line="500" w:lineRule="exact"/>
        <w:ind w:firstLine="480" w:firstLineChars="200"/>
        <w:jc w:val="both"/>
        <w:textAlignment w:val="auto"/>
        <w:rPr>
          <w:rFonts w:cs="宋体" w:asciiTheme="minorEastAsia" w:hAnsiTheme="minorEastAsia" w:eastAsiaTheme="minorEastAsia"/>
          <w:bCs/>
          <w:color w:val="auto"/>
          <w:sz w:val="24"/>
          <w:highlight w:val="none"/>
          <w:lang w:eastAsia="zh-CN"/>
        </w:rPr>
      </w:pPr>
      <w:r>
        <w:rPr>
          <w:rFonts w:hint="eastAsia" w:ascii="宋体" w:hAnsi="宋体" w:eastAsia="宋体" w:cs="宋体"/>
          <w:color w:val="auto"/>
          <w:sz w:val="24"/>
          <w:szCs w:val="24"/>
          <w:highlight w:val="none"/>
          <w:lang w:eastAsia="zh-CN"/>
        </w:rPr>
        <w:t>（1）工程完成100%的工程量时</w:t>
      </w:r>
      <w:r>
        <w:rPr>
          <w:rFonts w:hint="eastAsia" w:cs="宋体" w:asciiTheme="minorEastAsia" w:hAnsiTheme="minorEastAsia" w:eastAsiaTheme="minorEastAsia"/>
          <w:bCs/>
          <w:color w:val="auto"/>
          <w:sz w:val="24"/>
          <w:highlight w:val="none"/>
          <w:lang w:eastAsia="zh-CN"/>
        </w:rPr>
        <w:t>，经采购人验收合格后，供应商向采购人支付合同金额的3%作为质量保证金，采购人再向供应商支付合同总金额的80%款项；</w:t>
      </w:r>
    </w:p>
    <w:p w14:paraId="6C31956B">
      <w:pPr>
        <w:pStyle w:val="8"/>
        <w:widowControl w:val="0"/>
        <w:kinsoku/>
        <w:autoSpaceDE/>
        <w:autoSpaceDN/>
        <w:adjustRightInd/>
        <w:snapToGrid/>
        <w:spacing w:line="500" w:lineRule="exact"/>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cs="宋体" w:asciiTheme="minorEastAsia" w:hAnsiTheme="minorEastAsia" w:eastAsiaTheme="minorEastAsia"/>
          <w:bCs/>
          <w:color w:val="auto"/>
          <w:sz w:val="24"/>
          <w:highlight w:val="none"/>
          <w:lang w:eastAsia="zh-CN"/>
        </w:rPr>
        <w:t>经专家对工程验收并出具验收合格单后，并通过工程结算审计后，供应商按结算审计核定工程款开具增值税普通发票，采购人支付至工程结算款</w:t>
      </w:r>
      <w:r>
        <w:rPr>
          <w:rFonts w:hint="eastAsia" w:cs="宋体" w:asciiTheme="minorEastAsia" w:hAnsiTheme="minorEastAsia" w:eastAsiaTheme="minorEastAsia"/>
          <w:bCs/>
          <w:color w:val="auto"/>
          <w:sz w:val="24"/>
          <w:highlight w:val="none"/>
          <w:lang w:val="en-US" w:eastAsia="zh-CN"/>
        </w:rPr>
        <w:t>的</w:t>
      </w:r>
      <w:r>
        <w:rPr>
          <w:rFonts w:hint="eastAsia" w:cs="宋体" w:asciiTheme="minorEastAsia" w:hAnsiTheme="minorEastAsia" w:eastAsiaTheme="minorEastAsia"/>
          <w:bCs/>
          <w:color w:val="auto"/>
          <w:sz w:val="24"/>
          <w:highlight w:val="none"/>
          <w:lang w:eastAsia="zh-CN"/>
        </w:rPr>
        <w:t>100%</w:t>
      </w:r>
      <w:r>
        <w:rPr>
          <w:rFonts w:hint="eastAsia" w:ascii="宋体" w:hAnsi="宋体" w:eastAsia="宋体" w:cs="宋体"/>
          <w:color w:val="auto"/>
          <w:sz w:val="24"/>
          <w:szCs w:val="24"/>
          <w:highlight w:val="none"/>
          <w:lang w:eastAsia="zh-CN"/>
        </w:rPr>
        <w:t>。</w:t>
      </w:r>
    </w:p>
    <w:p w14:paraId="62A586A7">
      <w:pPr>
        <w:pStyle w:val="8"/>
        <w:widowControl w:val="0"/>
        <w:kinsoku/>
        <w:autoSpaceDE/>
        <w:autoSpaceDN/>
        <w:adjustRightInd/>
        <w:snapToGrid/>
        <w:spacing w:line="500" w:lineRule="exact"/>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（3）施工期间产生的水电费，按结算审核金额的千分之一扣减。</w:t>
      </w:r>
    </w:p>
    <w:p w14:paraId="24DBDAD5">
      <w:pPr>
        <w:pStyle w:val="8"/>
        <w:widowControl w:val="0"/>
        <w:kinsoku/>
        <w:autoSpaceDE/>
        <w:autoSpaceDN/>
        <w:adjustRightInd/>
        <w:snapToGrid/>
        <w:spacing w:line="500" w:lineRule="exact"/>
        <w:ind w:firstLine="480" w:firstLineChars="200"/>
        <w:jc w:val="both"/>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eastAsia="zh-CN"/>
        </w:rPr>
        <w:t>质量保修期：</w:t>
      </w:r>
    </w:p>
    <w:p w14:paraId="14F08E0E">
      <w:pPr>
        <w:widowControl w:val="0"/>
        <w:kinsoku/>
        <w:spacing w:line="500" w:lineRule="exact"/>
        <w:ind w:firstLine="480" w:firstLineChars="200"/>
        <w:jc w:val="both"/>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（1）质量保修期为项目竣工验收合格后5年。</w:t>
      </w:r>
    </w:p>
    <w:p w14:paraId="59601E3F">
      <w:pPr>
        <w:widowControl w:val="0"/>
        <w:kinsoku/>
        <w:spacing w:line="500" w:lineRule="exact"/>
        <w:ind w:left="239" w:leftChars="114" w:firstLine="240" w:firstLineChars="100"/>
        <w:jc w:val="both"/>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（2）</w:t>
      </w:r>
      <w:r>
        <w:rPr>
          <w:rFonts w:hint="eastAsia" w:cs="宋体" w:asciiTheme="minorEastAsia" w:hAnsiTheme="minorEastAsia" w:eastAsiaTheme="minorEastAsia"/>
          <w:bCs/>
          <w:color w:val="auto"/>
          <w:sz w:val="24"/>
          <w:highlight w:val="none"/>
          <w:lang w:eastAsia="zh-CN"/>
        </w:rPr>
        <w:t>经采购人验收合格后，供应商向采购人支付合同金额的3%作为质量保证金，</w:t>
      </w:r>
      <w:r>
        <w:rPr>
          <w:rFonts w:hint="eastAsia" w:asciiTheme="minorEastAsia" w:hAnsiTheme="minorEastAsia" w:eastAsiaTheme="minorEastAsia"/>
          <w:color w:val="auto"/>
          <w:sz w:val="24"/>
          <w:szCs w:val="24"/>
          <w:highlight w:val="none"/>
          <w:lang w:eastAsia="zh-CN"/>
        </w:rPr>
        <w:t>在质保期内如项目无任何质量问题，采购人在质保期满5年后无息返还给供应商。</w:t>
      </w:r>
    </w:p>
    <w:p w14:paraId="0F0AAFF3">
      <w:pPr>
        <w:widowControl w:val="0"/>
        <w:kinsoku/>
        <w:spacing w:line="500" w:lineRule="exact"/>
        <w:ind w:firstLine="480" w:firstLineChars="200"/>
        <w:jc w:val="both"/>
        <w:rPr>
          <w:rFonts w:asciiTheme="minorEastAsia" w:hAnsiTheme="minorEastAsia" w:eastAsiaTheme="minorEastAsia"/>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Theme="minorEastAsia" w:hAnsiTheme="minorEastAsia" w:eastAsiaTheme="minorEastAsia"/>
          <w:color w:val="auto"/>
          <w:sz w:val="24"/>
          <w:szCs w:val="24"/>
          <w:highlight w:val="none"/>
          <w:lang w:eastAsia="zh-CN"/>
        </w:rPr>
        <w:t>质量保修服务方式均为供应商上门保修，即由供应商派员到项目所在地现场维修，由此产生的一切费用均由供应商承担，</w:t>
      </w:r>
    </w:p>
    <w:p w14:paraId="5C13EFB4">
      <w:pPr>
        <w:widowControl w:val="0"/>
        <w:kinsoku/>
        <w:spacing w:line="500" w:lineRule="exact"/>
        <w:ind w:firstLine="480" w:firstLineChars="200"/>
        <w:jc w:val="both"/>
        <w:rPr>
          <w:rFonts w:asciiTheme="minorEastAsia" w:hAnsiTheme="minorEastAsia" w:eastAsiaTheme="minorEastAsia"/>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hint="eastAsia" w:asciiTheme="minorEastAsia" w:hAnsiTheme="minorEastAsia" w:eastAsiaTheme="minorEastAsia"/>
          <w:color w:val="auto"/>
          <w:sz w:val="24"/>
          <w:szCs w:val="24"/>
          <w:highlight w:val="none"/>
          <w:lang w:eastAsia="zh-CN"/>
        </w:rPr>
        <w:t>质量保修期内供应商因施工工艺、材料质量、施工管理等原因引起的质量问题必须无条件进行维修，不再收取任何费用，但不可抗力（如火灾、雷击等）造成的故障除外。</w:t>
      </w:r>
    </w:p>
    <w:p w14:paraId="05D84660">
      <w:pPr>
        <w:pStyle w:val="8"/>
        <w:widowControl w:val="0"/>
        <w:kinsoku/>
        <w:autoSpaceDE/>
        <w:autoSpaceDN/>
        <w:adjustRightInd/>
        <w:snapToGrid/>
        <w:spacing w:line="500" w:lineRule="exact"/>
        <w:ind w:firstLine="480" w:firstLineChars="200"/>
        <w:jc w:val="both"/>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eastAsia="zh-CN"/>
        </w:rPr>
        <w:t>工期：2025年9月4日前竣工。</w:t>
      </w:r>
    </w:p>
    <w:p w14:paraId="4ABBBEE0">
      <w:pPr>
        <w:pStyle w:val="8"/>
        <w:widowControl w:val="0"/>
        <w:kinsoku/>
        <w:autoSpaceDE/>
        <w:autoSpaceDN/>
        <w:adjustRightInd/>
        <w:snapToGrid/>
        <w:spacing w:line="500" w:lineRule="exact"/>
        <w:ind w:firstLine="480" w:firstLineChars="200"/>
        <w:jc w:val="both"/>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lang w:eastAsia="zh-CN"/>
        </w:rPr>
        <w:t>施工地点：江西省宜春市环城南路199号（江西工程职业学院宜春校区）。</w:t>
      </w:r>
    </w:p>
    <w:p w14:paraId="4C4A8694">
      <w:pPr>
        <w:pStyle w:val="8"/>
        <w:widowControl w:val="0"/>
        <w:kinsoku/>
        <w:autoSpaceDE/>
        <w:autoSpaceDN/>
        <w:adjustRightInd/>
        <w:snapToGrid/>
        <w:spacing w:line="500" w:lineRule="exact"/>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5.工程质量等级：合格。</w:t>
      </w:r>
    </w:p>
    <w:p w14:paraId="6046F7AB">
      <w:pPr>
        <w:spacing w:line="500" w:lineRule="exact"/>
        <w:ind w:firstLine="480" w:firstLineChars="200"/>
        <w:jc w:val="both"/>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6.工程验收：</w:t>
      </w:r>
    </w:p>
    <w:p w14:paraId="6453D598">
      <w:pPr>
        <w:pStyle w:val="8"/>
        <w:widowControl w:val="0"/>
        <w:kinsoku/>
        <w:autoSpaceDE/>
        <w:autoSpaceDN/>
        <w:adjustRightInd/>
        <w:snapToGrid/>
        <w:spacing w:line="500" w:lineRule="exact"/>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合同签订后，采购人有权将供应商在本项目现场所提供的货物及材料送第三方检测机构进行检测。如检测数据表明达不到采购人要求或供应商承诺的参数，供应商须在采购人规定的时间内更换合格的货物材料，否则按违约处理，相关检测费用由成交供应商承担。</w:t>
      </w:r>
    </w:p>
    <w:p w14:paraId="2F89E126">
      <w:pPr>
        <w:pStyle w:val="8"/>
        <w:widowControl w:val="0"/>
        <w:kinsoku/>
        <w:autoSpaceDE/>
        <w:autoSpaceDN/>
        <w:adjustRightInd/>
        <w:snapToGrid/>
        <w:spacing w:line="500" w:lineRule="exact"/>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（2）工程竣工后，供应商应以书面形式向采购人提出申请验收，采购人在收到验收申请后组织相关人员对工程进行验收。</w:t>
      </w:r>
    </w:p>
    <w:p w14:paraId="4182504D">
      <w:pPr>
        <w:pStyle w:val="8"/>
        <w:widowControl w:val="0"/>
        <w:kinsoku/>
        <w:autoSpaceDE/>
        <w:autoSpaceDN/>
        <w:adjustRightInd/>
        <w:snapToGrid/>
        <w:spacing w:line="500" w:lineRule="exact"/>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（3）验收不合格的，供应商应采取补救措施，并及时按时处理。整改结束后，由成交供应商通知采购人重新组织验收。</w:t>
      </w:r>
      <w:r>
        <w:rPr>
          <w:rFonts w:ascii="宋体" w:hAnsi="宋体" w:eastAsia="宋体" w:cs="宋体"/>
          <w:color w:val="auto"/>
          <w:sz w:val="24"/>
          <w:szCs w:val="24"/>
          <w:highlight w:val="none"/>
          <w:lang w:eastAsia="zh-CN"/>
        </w:rPr>
        <w:t xml:space="preserve">    </w:t>
      </w:r>
    </w:p>
    <w:p w14:paraId="5CB59A56">
      <w:pPr>
        <w:pStyle w:val="8"/>
        <w:widowControl w:val="0"/>
        <w:kinsoku/>
        <w:autoSpaceDE/>
        <w:autoSpaceDN/>
        <w:adjustRightInd/>
        <w:snapToGrid/>
        <w:spacing w:line="500" w:lineRule="exact"/>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验收标准和方法：必须符合国家有关技术规范和质量标准、环保标准或行业标准，验收不合格、存在质量问题，成交供应商必须返工，产生的一切经济损失由成交供应商自行承担。设计图纸、计量装置（如高压组合互感器）</w:t>
      </w:r>
      <w:r>
        <w:rPr>
          <w:rFonts w:hint="eastAsia" w:ascii="宋体" w:hAnsi="宋体" w:eastAsia="宋体" w:cs="宋体"/>
          <w:color w:val="auto"/>
          <w:sz w:val="24"/>
          <w:szCs w:val="24"/>
          <w:highlight w:val="none"/>
          <w:lang w:eastAsia="zh-CN"/>
        </w:rPr>
        <w:t>须供电</w:t>
      </w:r>
      <w:r>
        <w:rPr>
          <w:rFonts w:hint="eastAsia" w:ascii="宋体" w:hAnsi="宋体" w:eastAsia="宋体" w:cs="宋体"/>
          <w:color w:val="auto"/>
          <w:sz w:val="24"/>
          <w:szCs w:val="24"/>
          <w:highlight w:val="none"/>
          <w:lang w:val="en-US" w:eastAsia="zh-CN"/>
        </w:rPr>
        <w:t>公司</w:t>
      </w:r>
      <w:r>
        <w:rPr>
          <w:rFonts w:hint="eastAsia" w:ascii="宋体" w:hAnsi="宋体" w:eastAsia="宋体" w:cs="宋体"/>
          <w:color w:val="auto"/>
          <w:sz w:val="24"/>
          <w:szCs w:val="24"/>
          <w:highlight w:val="none"/>
          <w:lang w:eastAsia="zh-CN"/>
        </w:rPr>
        <w:t>审核</w:t>
      </w:r>
      <w:r>
        <w:rPr>
          <w:rFonts w:hint="eastAsia" w:ascii="宋体" w:hAnsi="宋体" w:eastAsia="宋体" w:cs="宋体"/>
          <w:color w:val="auto"/>
          <w:sz w:val="24"/>
          <w:szCs w:val="24"/>
          <w:highlight w:val="none"/>
          <w:lang w:eastAsia="zh-CN"/>
        </w:rPr>
        <w:t>通过</w:t>
      </w:r>
      <w:r>
        <w:rPr>
          <w:rFonts w:hint="eastAsia" w:ascii="宋体" w:hAnsi="宋体" w:eastAsia="宋体" w:cs="宋体"/>
          <w:color w:val="auto"/>
          <w:sz w:val="24"/>
          <w:szCs w:val="24"/>
          <w:highlight w:val="none"/>
          <w:lang w:eastAsia="zh-CN"/>
        </w:rPr>
        <w:t>，最终送电</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lang w:val="en-US" w:eastAsia="zh-CN"/>
        </w:rPr>
        <w:t>供电公司</w:t>
      </w:r>
      <w:r>
        <w:rPr>
          <w:rFonts w:hint="eastAsia" w:ascii="宋体" w:hAnsi="宋体" w:eastAsia="宋体" w:cs="宋体"/>
          <w:color w:val="auto"/>
          <w:sz w:val="24"/>
          <w:szCs w:val="24"/>
          <w:highlight w:val="none"/>
          <w:lang w:eastAsia="zh-CN"/>
        </w:rPr>
        <w:t xml:space="preserve">验收。 </w:t>
      </w:r>
    </w:p>
    <w:p w14:paraId="797B14C0">
      <w:pPr>
        <w:pStyle w:val="8"/>
        <w:widowControl w:val="0"/>
        <w:kinsoku/>
        <w:autoSpaceDE/>
        <w:autoSpaceDN/>
        <w:adjustRightInd/>
        <w:snapToGrid/>
        <w:spacing w:line="500" w:lineRule="exact"/>
        <w:ind w:firstLine="480" w:firstLineChars="20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（5）供应商须承担本项目所有验收的费用。</w:t>
      </w:r>
    </w:p>
    <w:p w14:paraId="2B40FD01">
      <w:pPr>
        <w:pStyle w:val="10"/>
        <w:spacing w:line="500" w:lineRule="exact"/>
        <w:ind w:left="0" w:leftChars="0" w:firstLine="482" w:firstLineChars="200"/>
        <w:rPr>
          <w:rFonts w:asciiTheme="minorEastAsia" w:hAnsiTheme="minorEastAsia" w:eastAsiaTheme="minorEastAsia"/>
          <w:b/>
          <w:color w:val="auto"/>
          <w:highlight w:val="none"/>
          <w:lang w:eastAsia="zh-CN" w:bidi="ar"/>
        </w:rPr>
      </w:pPr>
    </w:p>
    <w:p w14:paraId="7FA85F3F">
      <w:pPr>
        <w:pStyle w:val="10"/>
        <w:spacing w:line="500" w:lineRule="exact"/>
        <w:ind w:left="0" w:leftChars="0" w:firstLine="482" w:firstLineChars="200"/>
        <w:rPr>
          <w:rFonts w:asciiTheme="minorEastAsia" w:hAnsiTheme="minorEastAsia" w:eastAsiaTheme="minorEastAsia"/>
          <w:b/>
          <w:color w:val="auto"/>
          <w:highlight w:val="none"/>
          <w:lang w:eastAsia="zh-CN" w:bidi="ar"/>
        </w:rPr>
      </w:pPr>
      <w:r>
        <w:rPr>
          <w:rFonts w:hint="eastAsia" w:asciiTheme="minorEastAsia" w:hAnsiTheme="minorEastAsia" w:eastAsiaTheme="minorEastAsia"/>
          <w:b/>
          <w:color w:val="auto"/>
          <w:highlight w:val="none"/>
          <w:lang w:eastAsia="zh-CN" w:bidi="ar"/>
        </w:rPr>
        <w:t>注：本章内容为实质性要求，供应商必须完全响应。</w:t>
      </w:r>
    </w:p>
    <w:p w14:paraId="609AD9BB">
      <w:pPr>
        <w:pStyle w:val="10"/>
        <w:ind w:left="0" w:leftChars="0" w:firstLine="482" w:firstLineChars="200"/>
        <w:rPr>
          <w:rFonts w:asciiTheme="minorEastAsia" w:hAnsiTheme="minorEastAsia" w:eastAsiaTheme="minorEastAsia"/>
          <w:b/>
          <w:color w:val="auto"/>
          <w:highlight w:val="none"/>
          <w:lang w:eastAsia="zh-CN" w:bidi="ar"/>
        </w:rPr>
      </w:pPr>
    </w:p>
    <w:p w14:paraId="0DFA1FD8">
      <w:pPr>
        <w:rPr>
          <w:rFonts w:ascii="黑体" w:hAnsi="黑体" w:eastAsia="黑体" w:cs="宋体"/>
          <w:color w:val="auto"/>
          <w:spacing w:val="8"/>
          <w:sz w:val="40"/>
          <w:szCs w:val="30"/>
          <w:highlight w:val="none"/>
          <w:lang w:eastAsia="zh-CN"/>
          <w14:textOutline w14:w="5791" w14:cap="sq" w14:cmpd="sng" w14:algn="ctr">
            <w14:solidFill>
              <w14:srgbClr w14:val="000000"/>
            </w14:solidFill>
            <w14:prstDash w14:val="solid"/>
            <w14:bevel/>
          </w14:textOutline>
        </w:rPr>
      </w:pPr>
      <w:bookmarkStart w:id="114" w:name="_Toc505955294"/>
      <w:bookmarkStart w:id="115" w:name="_Toc198655732"/>
      <w:bookmarkStart w:id="116" w:name="_Toc197961526"/>
      <w:r>
        <w:rPr>
          <w:rFonts w:hint="eastAsia" w:ascii="黑体" w:hAnsi="黑体" w:eastAsia="黑体" w:cs="宋体"/>
          <w:color w:val="auto"/>
          <w:spacing w:val="8"/>
          <w:sz w:val="40"/>
          <w:szCs w:val="30"/>
          <w:highlight w:val="none"/>
          <w:lang w:eastAsia="zh-CN"/>
          <w14:textOutline w14:w="5791" w14:cap="sq" w14:cmpd="sng" w14:algn="ctr">
            <w14:solidFill>
              <w14:srgbClr w14:val="000000"/>
            </w14:solidFill>
            <w14:prstDash w14:val="solid"/>
            <w14:bevel/>
          </w14:textOutline>
        </w:rPr>
        <w:br w:type="page"/>
      </w:r>
    </w:p>
    <w:p w14:paraId="50206F23">
      <w:pPr>
        <w:widowControl w:val="0"/>
        <w:spacing w:before="63" w:line="224" w:lineRule="auto"/>
        <w:ind w:left="6524" w:hanging="6651" w:hangingChars="1599"/>
        <w:jc w:val="center"/>
        <w:outlineLvl w:val="0"/>
        <w:rPr>
          <w:rFonts w:ascii="黑体" w:hAnsi="黑体" w:eastAsia="黑体" w:cs="宋体"/>
          <w:color w:val="auto"/>
          <w:spacing w:val="8"/>
          <w:sz w:val="40"/>
          <w:szCs w:val="30"/>
          <w:highlight w:val="none"/>
          <w:lang w:eastAsia="zh-CN"/>
          <w14:textOutline w14:w="5791" w14:cap="sq" w14:cmpd="sng" w14:algn="ctr">
            <w14:solidFill>
              <w14:srgbClr w14:val="000000"/>
            </w14:solidFill>
            <w14:prstDash w14:val="solid"/>
            <w14:bevel/>
          </w14:textOutline>
        </w:rPr>
      </w:pPr>
      <w:bookmarkStart w:id="117" w:name="_Toc205288741"/>
      <w:r>
        <w:rPr>
          <w:rFonts w:hint="eastAsia" w:ascii="黑体" w:hAnsi="黑体" w:eastAsia="黑体" w:cs="宋体"/>
          <w:color w:val="auto"/>
          <w:spacing w:val="8"/>
          <w:sz w:val="40"/>
          <w:szCs w:val="30"/>
          <w:highlight w:val="none"/>
          <w:lang w:eastAsia="zh-CN"/>
          <w14:textOutline w14:w="5791" w14:cap="sq" w14:cmpd="sng" w14:algn="ctr">
            <w14:solidFill>
              <w14:srgbClr w14:val="000000"/>
            </w14:solidFill>
            <w14:prstDash w14:val="solid"/>
            <w14:bevel/>
          </w14:textOutline>
        </w:rPr>
        <w:t>第六章 评审标准</w:t>
      </w:r>
      <w:bookmarkEnd w:id="114"/>
      <w:bookmarkEnd w:id="115"/>
      <w:bookmarkEnd w:id="116"/>
      <w:bookmarkEnd w:id="117"/>
    </w:p>
    <w:p w14:paraId="21FA2B2A">
      <w:pPr>
        <w:widowControl w:val="0"/>
        <w:spacing w:before="240" w:line="221" w:lineRule="auto"/>
        <w:ind w:firstLine="472" w:firstLineChars="200"/>
        <w:jc w:val="both"/>
        <w:outlineLvl w:val="1"/>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bookmarkStart w:id="118" w:name="_Toc205288742"/>
      <w:bookmarkStart w:id="119" w:name="_Toc197961527"/>
      <w:bookmarkStart w:id="120" w:name="_Toc198655733"/>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一、符合性审查</w:t>
      </w:r>
      <w:bookmarkEnd w:id="118"/>
      <w:bookmarkEnd w:id="119"/>
      <w:bookmarkEnd w:id="120"/>
    </w:p>
    <w:p w14:paraId="568EC3BB">
      <w:pPr>
        <w:tabs>
          <w:tab w:val="left" w:pos="312"/>
        </w:tabs>
        <w:spacing w:before="120" w:beforeLines="50" w:line="500" w:lineRule="exact"/>
        <w:ind w:firstLine="482" w:firstLineChars="200"/>
        <w:jc w:val="both"/>
        <w:rPr>
          <w:rFonts w:ascii="宋体" w:hAnsi="宋体" w:cs="宋体"/>
          <w:b/>
          <w:bCs/>
          <w:color w:val="auto"/>
          <w:sz w:val="24"/>
          <w:szCs w:val="24"/>
          <w:highlight w:val="none"/>
          <w:lang w:eastAsia="zh-CN"/>
        </w:rPr>
      </w:pPr>
      <w:r>
        <w:rPr>
          <w:rFonts w:hint="eastAsia" w:ascii="宋体" w:hAnsi="宋体" w:cs="宋体" w:eastAsiaTheme="minorEastAsia"/>
          <w:b/>
          <w:bCs/>
          <w:color w:val="auto"/>
          <w:sz w:val="24"/>
          <w:szCs w:val="24"/>
          <w:highlight w:val="none"/>
          <w:lang w:eastAsia="zh-CN"/>
        </w:rPr>
        <w:t>1.</w:t>
      </w:r>
      <w:r>
        <w:rPr>
          <w:rFonts w:hint="eastAsia" w:ascii="宋体" w:hAnsi="宋体" w:cs="宋体"/>
          <w:b/>
          <w:bCs/>
          <w:color w:val="auto"/>
          <w:sz w:val="24"/>
          <w:szCs w:val="24"/>
          <w:highlight w:val="none"/>
          <w:lang w:eastAsia="zh-CN"/>
        </w:rPr>
        <w:t>出现下列情况之一的，其响应文件将作无效响应处理：</w:t>
      </w:r>
    </w:p>
    <w:p w14:paraId="4C39277E">
      <w:pPr>
        <w:widowControl w:val="0"/>
        <w:spacing w:line="480" w:lineRule="exact"/>
        <w:ind w:firstLine="480" w:firstLineChars="200"/>
        <w:jc w:val="both"/>
        <w:rPr>
          <w:rFonts w:asciiTheme="minorEastAsia" w:hAnsiTheme="minorEastAsia" w:eastAsiaTheme="minorEastAsia" w:cstheme="minorEastAsia"/>
          <w:color w:val="auto"/>
          <w:kern w:val="2"/>
          <w:sz w:val="24"/>
          <w:szCs w:val="24"/>
          <w:highlight w:val="none"/>
          <w:lang w:eastAsia="zh-CN" w:bidi="ar"/>
        </w:rPr>
      </w:pPr>
      <w:r>
        <w:rPr>
          <w:rFonts w:hint="eastAsia" w:asciiTheme="minorEastAsia" w:hAnsiTheme="minorEastAsia" w:eastAsiaTheme="minorEastAsia" w:cstheme="minorEastAsia"/>
          <w:color w:val="auto"/>
          <w:kern w:val="2"/>
          <w:sz w:val="24"/>
          <w:szCs w:val="24"/>
          <w:highlight w:val="none"/>
          <w:lang w:eastAsia="zh-CN" w:bidi="ar"/>
        </w:rPr>
        <w:t>（1）未提交报价一览表、报价一览明细表；</w:t>
      </w:r>
    </w:p>
    <w:p w14:paraId="48D9F5C8">
      <w:pPr>
        <w:widowControl w:val="0"/>
        <w:spacing w:line="480" w:lineRule="exact"/>
        <w:ind w:firstLine="480" w:firstLineChars="200"/>
        <w:jc w:val="both"/>
        <w:rPr>
          <w:rFonts w:asciiTheme="minorEastAsia" w:hAnsiTheme="minorEastAsia" w:eastAsiaTheme="minorEastAsia" w:cstheme="minorEastAsia"/>
          <w:color w:val="auto"/>
          <w:kern w:val="2"/>
          <w:sz w:val="24"/>
          <w:szCs w:val="24"/>
          <w:highlight w:val="none"/>
          <w:lang w:eastAsia="zh-CN" w:bidi="ar"/>
        </w:rPr>
      </w:pPr>
      <w:r>
        <w:rPr>
          <w:rFonts w:hint="eastAsia" w:asciiTheme="minorEastAsia" w:hAnsiTheme="minorEastAsia" w:eastAsiaTheme="minorEastAsia" w:cstheme="minorEastAsia"/>
          <w:color w:val="auto"/>
          <w:kern w:val="2"/>
          <w:sz w:val="24"/>
          <w:szCs w:val="24"/>
          <w:highlight w:val="none"/>
          <w:lang w:eastAsia="zh-CN" w:bidi="ar"/>
        </w:rPr>
        <w:t>（2）未按谈判文件规定提供资格、资信证明文件的；</w:t>
      </w:r>
    </w:p>
    <w:p w14:paraId="6C0DE131">
      <w:pPr>
        <w:widowControl w:val="0"/>
        <w:spacing w:line="480" w:lineRule="exact"/>
        <w:ind w:firstLine="480" w:firstLineChars="200"/>
        <w:jc w:val="both"/>
        <w:rPr>
          <w:rFonts w:asciiTheme="minorEastAsia" w:hAnsiTheme="minorEastAsia" w:eastAsiaTheme="minorEastAsia" w:cstheme="minorEastAsia"/>
          <w:color w:val="auto"/>
          <w:kern w:val="2"/>
          <w:sz w:val="24"/>
          <w:szCs w:val="24"/>
          <w:highlight w:val="none"/>
          <w:lang w:eastAsia="zh-CN" w:bidi="ar"/>
        </w:rPr>
      </w:pPr>
      <w:r>
        <w:rPr>
          <w:rFonts w:hint="eastAsia" w:asciiTheme="minorEastAsia" w:hAnsiTheme="minorEastAsia" w:eastAsiaTheme="minorEastAsia" w:cstheme="minorEastAsia"/>
          <w:color w:val="auto"/>
          <w:kern w:val="2"/>
          <w:sz w:val="24"/>
          <w:szCs w:val="24"/>
          <w:highlight w:val="none"/>
          <w:lang w:eastAsia="zh-CN" w:bidi="ar"/>
        </w:rPr>
        <w:t>（3）未按谈判文件要求签字、签章的，或签字（签章）人无法定代表人有效委托的；</w:t>
      </w:r>
    </w:p>
    <w:p w14:paraId="2290F60B">
      <w:pPr>
        <w:widowControl w:val="0"/>
        <w:spacing w:line="480" w:lineRule="exact"/>
        <w:ind w:firstLine="480" w:firstLineChars="200"/>
        <w:jc w:val="both"/>
        <w:rPr>
          <w:rFonts w:asciiTheme="minorEastAsia" w:hAnsiTheme="minorEastAsia" w:eastAsiaTheme="minorEastAsia" w:cstheme="minorEastAsia"/>
          <w:color w:val="auto"/>
          <w:kern w:val="2"/>
          <w:sz w:val="24"/>
          <w:szCs w:val="24"/>
          <w:highlight w:val="none"/>
          <w:lang w:eastAsia="zh-CN" w:bidi="ar"/>
        </w:rPr>
      </w:pPr>
      <w:r>
        <w:rPr>
          <w:rFonts w:hint="eastAsia" w:asciiTheme="minorEastAsia" w:hAnsiTheme="minorEastAsia" w:eastAsiaTheme="minorEastAsia" w:cstheme="minorEastAsia"/>
          <w:color w:val="auto"/>
          <w:kern w:val="2"/>
          <w:sz w:val="24"/>
          <w:szCs w:val="24"/>
          <w:highlight w:val="none"/>
          <w:lang w:eastAsia="zh-CN" w:bidi="ar"/>
        </w:rPr>
        <w:t>（4）谈判有效期响应不足的；</w:t>
      </w:r>
    </w:p>
    <w:p w14:paraId="10F6EBE7">
      <w:pPr>
        <w:widowControl w:val="0"/>
        <w:spacing w:line="480" w:lineRule="exact"/>
        <w:ind w:firstLine="480" w:firstLineChars="200"/>
        <w:jc w:val="both"/>
        <w:rPr>
          <w:rFonts w:asciiTheme="minorEastAsia" w:hAnsiTheme="minorEastAsia" w:eastAsiaTheme="minorEastAsia" w:cstheme="minorEastAsia"/>
          <w:color w:val="auto"/>
          <w:kern w:val="2"/>
          <w:sz w:val="24"/>
          <w:szCs w:val="24"/>
          <w:highlight w:val="none"/>
          <w:lang w:eastAsia="zh-CN" w:bidi="ar"/>
        </w:rPr>
      </w:pPr>
      <w:r>
        <w:rPr>
          <w:rFonts w:hint="eastAsia" w:asciiTheme="minorEastAsia" w:hAnsiTheme="minorEastAsia" w:eastAsiaTheme="minorEastAsia" w:cstheme="minorEastAsia"/>
          <w:color w:val="auto"/>
          <w:kern w:val="2"/>
          <w:sz w:val="24"/>
          <w:szCs w:val="24"/>
          <w:highlight w:val="none"/>
          <w:lang w:eastAsia="zh-CN" w:bidi="ar"/>
        </w:rPr>
        <w:t>（5）技术文件技术规格中的响应与事实不符或虚假响应的；</w:t>
      </w:r>
    </w:p>
    <w:p w14:paraId="5668F9FC">
      <w:pPr>
        <w:widowControl w:val="0"/>
        <w:spacing w:line="480" w:lineRule="exact"/>
        <w:ind w:firstLine="480" w:firstLineChars="200"/>
        <w:jc w:val="both"/>
        <w:rPr>
          <w:rFonts w:asciiTheme="minorEastAsia" w:hAnsiTheme="minorEastAsia" w:eastAsiaTheme="minorEastAsia" w:cstheme="minorEastAsia"/>
          <w:color w:val="auto"/>
          <w:kern w:val="2"/>
          <w:sz w:val="24"/>
          <w:szCs w:val="24"/>
          <w:highlight w:val="none"/>
          <w:lang w:eastAsia="zh-CN" w:bidi="ar"/>
        </w:rPr>
      </w:pPr>
      <w:r>
        <w:rPr>
          <w:rFonts w:hint="eastAsia" w:asciiTheme="minorEastAsia" w:hAnsiTheme="minorEastAsia" w:eastAsiaTheme="minorEastAsia" w:cstheme="minorEastAsia"/>
          <w:color w:val="auto"/>
          <w:kern w:val="2"/>
          <w:sz w:val="24"/>
          <w:szCs w:val="24"/>
          <w:highlight w:val="none"/>
          <w:lang w:eastAsia="zh-CN" w:bidi="ar"/>
        </w:rPr>
        <w:t>（6）响应报价超出谈判文件规定的；</w:t>
      </w:r>
    </w:p>
    <w:p w14:paraId="15ADA73C">
      <w:pPr>
        <w:widowControl w:val="0"/>
        <w:spacing w:line="480" w:lineRule="exact"/>
        <w:ind w:firstLine="480" w:firstLineChars="200"/>
        <w:jc w:val="both"/>
        <w:rPr>
          <w:rFonts w:asciiTheme="minorEastAsia" w:hAnsiTheme="minorEastAsia" w:eastAsiaTheme="minorEastAsia" w:cstheme="minorEastAsia"/>
          <w:color w:val="auto"/>
          <w:kern w:val="2"/>
          <w:sz w:val="24"/>
          <w:szCs w:val="24"/>
          <w:highlight w:val="none"/>
          <w:lang w:eastAsia="zh-CN" w:bidi="ar"/>
        </w:rPr>
      </w:pPr>
      <w:r>
        <w:rPr>
          <w:rFonts w:hint="eastAsia" w:asciiTheme="minorEastAsia" w:hAnsiTheme="minorEastAsia" w:eastAsiaTheme="minorEastAsia" w:cstheme="minorEastAsia"/>
          <w:color w:val="auto"/>
          <w:kern w:val="2"/>
          <w:sz w:val="24"/>
          <w:szCs w:val="24"/>
          <w:highlight w:val="none"/>
          <w:lang w:eastAsia="zh-CN" w:bidi="ar"/>
        </w:rPr>
        <w:t>（7）谈判文件规定的其他响应无效条款。</w:t>
      </w:r>
    </w:p>
    <w:p w14:paraId="683E6815">
      <w:pPr>
        <w:tabs>
          <w:tab w:val="left" w:pos="312"/>
        </w:tabs>
        <w:spacing w:before="120" w:beforeLines="50" w:line="500" w:lineRule="exact"/>
        <w:ind w:firstLine="482" w:firstLineChars="200"/>
        <w:jc w:val="both"/>
        <w:rPr>
          <w:rFonts w:ascii="宋体" w:hAnsi="宋体" w:cs="宋体"/>
          <w:b/>
          <w:bCs/>
          <w:color w:val="auto"/>
          <w:sz w:val="24"/>
          <w:szCs w:val="24"/>
          <w:highlight w:val="none"/>
          <w:lang w:eastAsia="zh-CN"/>
        </w:rPr>
      </w:pPr>
      <w:r>
        <w:rPr>
          <w:rFonts w:hint="eastAsia" w:ascii="宋体" w:hAnsi="宋体" w:cs="宋体" w:eastAsiaTheme="minorEastAsia"/>
          <w:b/>
          <w:bCs/>
          <w:color w:val="auto"/>
          <w:sz w:val="24"/>
          <w:szCs w:val="24"/>
          <w:highlight w:val="none"/>
          <w:lang w:eastAsia="zh-CN"/>
        </w:rPr>
        <w:t>2.</w:t>
      </w:r>
      <w:r>
        <w:rPr>
          <w:rFonts w:hint="eastAsia" w:ascii="宋体" w:hAnsi="宋体" w:cs="宋体"/>
          <w:b/>
          <w:bCs/>
          <w:color w:val="auto"/>
          <w:sz w:val="24"/>
          <w:szCs w:val="24"/>
          <w:highlight w:val="none"/>
          <w:lang w:eastAsia="zh-CN"/>
        </w:rPr>
        <w:t>废标情形</w:t>
      </w:r>
    </w:p>
    <w:p w14:paraId="7784BD54">
      <w:pPr>
        <w:widowControl w:val="0"/>
        <w:spacing w:line="480" w:lineRule="exact"/>
        <w:ind w:firstLine="480" w:firstLineChars="200"/>
        <w:jc w:val="both"/>
        <w:rPr>
          <w:rFonts w:asciiTheme="minorEastAsia" w:hAnsiTheme="minorEastAsia" w:eastAsiaTheme="minorEastAsia" w:cstheme="minorEastAsia"/>
          <w:color w:val="auto"/>
          <w:kern w:val="2"/>
          <w:sz w:val="24"/>
          <w:szCs w:val="24"/>
          <w:highlight w:val="none"/>
          <w:lang w:eastAsia="zh-CN" w:bidi="ar"/>
        </w:rPr>
      </w:pPr>
      <w:r>
        <w:rPr>
          <w:rFonts w:hint="eastAsia" w:asciiTheme="minorEastAsia" w:hAnsiTheme="minorEastAsia" w:eastAsiaTheme="minorEastAsia" w:cstheme="minorEastAsia"/>
          <w:color w:val="auto"/>
          <w:kern w:val="2"/>
          <w:sz w:val="24"/>
          <w:szCs w:val="24"/>
          <w:highlight w:val="none"/>
          <w:lang w:eastAsia="zh-CN" w:bidi="ar"/>
        </w:rPr>
        <w:t>在谈判采购中，出现下列情形之一的，应予终止采购活动：</w:t>
      </w:r>
    </w:p>
    <w:p w14:paraId="2C190AAB">
      <w:pPr>
        <w:widowControl w:val="0"/>
        <w:spacing w:line="480" w:lineRule="exact"/>
        <w:ind w:firstLine="480" w:firstLineChars="200"/>
        <w:jc w:val="both"/>
        <w:rPr>
          <w:rFonts w:asciiTheme="minorEastAsia" w:hAnsiTheme="minorEastAsia" w:eastAsiaTheme="minorEastAsia" w:cstheme="minorEastAsia"/>
          <w:color w:val="auto"/>
          <w:kern w:val="2"/>
          <w:sz w:val="24"/>
          <w:szCs w:val="24"/>
          <w:highlight w:val="none"/>
          <w:lang w:eastAsia="zh-CN" w:bidi="ar"/>
        </w:rPr>
      </w:pPr>
      <w:r>
        <w:rPr>
          <w:rFonts w:hint="eastAsia" w:asciiTheme="minorEastAsia" w:hAnsiTheme="minorEastAsia" w:eastAsiaTheme="minorEastAsia" w:cstheme="minorEastAsia"/>
          <w:color w:val="auto"/>
          <w:kern w:val="2"/>
          <w:sz w:val="24"/>
          <w:szCs w:val="24"/>
          <w:highlight w:val="none"/>
          <w:lang w:eastAsia="zh-CN" w:bidi="ar"/>
        </w:rPr>
        <w:t>1）符合专业条件的供应商或者对谈判文件作实质响应的供应商不足三家的；</w:t>
      </w:r>
    </w:p>
    <w:p w14:paraId="652B6ED7">
      <w:pPr>
        <w:widowControl w:val="0"/>
        <w:spacing w:line="480" w:lineRule="exact"/>
        <w:ind w:firstLine="480" w:firstLineChars="200"/>
        <w:jc w:val="both"/>
        <w:rPr>
          <w:rFonts w:asciiTheme="minorEastAsia" w:hAnsiTheme="minorEastAsia" w:eastAsiaTheme="minorEastAsia" w:cstheme="minorEastAsia"/>
          <w:color w:val="auto"/>
          <w:kern w:val="2"/>
          <w:sz w:val="24"/>
          <w:szCs w:val="24"/>
          <w:highlight w:val="none"/>
          <w:lang w:eastAsia="zh-CN" w:bidi="ar"/>
        </w:rPr>
      </w:pPr>
      <w:r>
        <w:rPr>
          <w:rFonts w:hint="eastAsia" w:asciiTheme="minorEastAsia" w:hAnsiTheme="minorEastAsia" w:eastAsiaTheme="minorEastAsia" w:cstheme="minorEastAsia"/>
          <w:color w:val="auto"/>
          <w:kern w:val="2"/>
          <w:sz w:val="24"/>
          <w:szCs w:val="24"/>
          <w:highlight w:val="none"/>
          <w:lang w:eastAsia="zh-CN" w:bidi="ar"/>
        </w:rPr>
        <w:t>2）出现影响采购公正的违法、违规行为的；</w:t>
      </w:r>
    </w:p>
    <w:p w14:paraId="689124E9">
      <w:pPr>
        <w:widowControl w:val="0"/>
        <w:spacing w:line="480" w:lineRule="exact"/>
        <w:ind w:firstLine="480" w:firstLineChars="200"/>
        <w:jc w:val="both"/>
        <w:rPr>
          <w:rFonts w:asciiTheme="minorEastAsia" w:hAnsiTheme="minorEastAsia" w:eastAsiaTheme="minorEastAsia" w:cstheme="minorEastAsia"/>
          <w:color w:val="auto"/>
          <w:kern w:val="2"/>
          <w:sz w:val="24"/>
          <w:szCs w:val="24"/>
          <w:highlight w:val="none"/>
          <w:lang w:eastAsia="zh-CN" w:bidi="ar"/>
        </w:rPr>
      </w:pPr>
      <w:r>
        <w:rPr>
          <w:rFonts w:hint="eastAsia" w:asciiTheme="minorEastAsia" w:hAnsiTheme="minorEastAsia" w:eastAsiaTheme="minorEastAsia" w:cstheme="minorEastAsia"/>
          <w:color w:val="auto"/>
          <w:kern w:val="2"/>
          <w:sz w:val="24"/>
          <w:szCs w:val="24"/>
          <w:highlight w:val="none"/>
          <w:lang w:eastAsia="zh-CN" w:bidi="ar"/>
        </w:rPr>
        <w:t>3）供应商的报价均高于谈判文件规定的，采购人不能支付的；</w:t>
      </w:r>
    </w:p>
    <w:p w14:paraId="3283CB25">
      <w:pPr>
        <w:widowControl w:val="0"/>
        <w:spacing w:line="480" w:lineRule="exact"/>
        <w:ind w:firstLine="480" w:firstLineChars="200"/>
        <w:jc w:val="both"/>
        <w:rPr>
          <w:rFonts w:asciiTheme="minorEastAsia" w:hAnsiTheme="minorEastAsia" w:eastAsiaTheme="minorEastAsia" w:cstheme="minorEastAsia"/>
          <w:color w:val="auto"/>
          <w:kern w:val="2"/>
          <w:sz w:val="24"/>
          <w:szCs w:val="24"/>
          <w:highlight w:val="none"/>
          <w:lang w:eastAsia="zh-CN" w:bidi="ar"/>
        </w:rPr>
      </w:pPr>
      <w:r>
        <w:rPr>
          <w:rFonts w:hint="eastAsia" w:asciiTheme="minorEastAsia" w:hAnsiTheme="minorEastAsia" w:eastAsiaTheme="minorEastAsia" w:cstheme="minorEastAsia"/>
          <w:color w:val="auto"/>
          <w:kern w:val="2"/>
          <w:sz w:val="24"/>
          <w:szCs w:val="24"/>
          <w:highlight w:val="none"/>
          <w:lang w:eastAsia="zh-CN" w:bidi="ar"/>
        </w:rPr>
        <w:t>4）因重大变故，采购任务取消。</w:t>
      </w:r>
    </w:p>
    <w:p w14:paraId="44BBF156">
      <w:pPr>
        <w:widowControl w:val="0"/>
        <w:spacing w:before="240" w:line="221" w:lineRule="auto"/>
        <w:ind w:firstLine="472" w:firstLineChars="200"/>
        <w:jc w:val="both"/>
        <w:outlineLvl w:val="1"/>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bookmarkStart w:id="121" w:name="_Toc197961528"/>
      <w:bookmarkStart w:id="122" w:name="_Toc198655734"/>
      <w:bookmarkStart w:id="123" w:name="_Toc205288743"/>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二、评审标准</w:t>
      </w:r>
      <w:bookmarkEnd w:id="121"/>
      <w:bookmarkEnd w:id="122"/>
      <w:bookmarkEnd w:id="123"/>
    </w:p>
    <w:p w14:paraId="22216DDC">
      <w:pPr>
        <w:widowControl w:val="0"/>
        <w:spacing w:line="480" w:lineRule="exact"/>
        <w:ind w:firstLine="480" w:firstLineChars="200"/>
        <w:jc w:val="both"/>
        <w:rPr>
          <w:rFonts w:asciiTheme="minorEastAsia" w:hAnsiTheme="minorEastAsia" w:eastAsiaTheme="minorEastAsia" w:cstheme="minorEastAsia"/>
          <w:color w:val="auto"/>
          <w:kern w:val="2"/>
          <w:sz w:val="24"/>
          <w:szCs w:val="24"/>
          <w:highlight w:val="none"/>
          <w:lang w:eastAsia="zh-CN" w:bidi="ar"/>
        </w:rPr>
      </w:pPr>
      <w:r>
        <w:rPr>
          <w:rFonts w:hint="eastAsia" w:asciiTheme="minorEastAsia" w:hAnsiTheme="minorEastAsia" w:eastAsiaTheme="minorEastAsia" w:cstheme="minorEastAsia"/>
          <w:color w:val="auto"/>
          <w:kern w:val="2"/>
          <w:sz w:val="24"/>
          <w:szCs w:val="24"/>
          <w:highlight w:val="none"/>
          <w:lang w:eastAsia="zh-CN" w:bidi="ar"/>
        </w:rPr>
        <w:t>谈判小组应当从工程及服务质量满足采购文件实质性响应要求的供应商中，按照最后报价由低至高的顺序进行排序，排名第一的为成交候选人。</w:t>
      </w:r>
    </w:p>
    <w:p w14:paraId="62D504EC">
      <w:pPr>
        <w:widowControl w:val="0"/>
        <w:spacing w:line="249" w:lineRule="auto"/>
        <w:rPr>
          <w:rFonts w:ascii="宋体" w:hAnsi="宋体" w:eastAsia="宋体" w:cs="宋体"/>
          <w:color w:val="auto"/>
          <w:sz w:val="24"/>
          <w:szCs w:val="24"/>
          <w:highlight w:val="none"/>
          <w:lang w:eastAsia="zh-CN"/>
        </w:rPr>
      </w:pPr>
    </w:p>
    <w:bookmarkEnd w:id="124"/>
    <w:sectPr>
      <w:footerReference r:id="rId6" w:type="first"/>
      <w:footerReference r:id="rId5" w:type="default"/>
      <w:pgSz w:w="11906" w:h="16839"/>
      <w:pgMar w:top="1191" w:right="1531" w:bottom="1191" w:left="1531" w:header="851" w:footer="907" w:gutter="0"/>
      <w:pgNumType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A27BB29-6F87-4D2E-A92F-097FAD848A79}"/>
  </w:font>
  <w:font w:name="黑体">
    <w:panose1 w:val="02010609060101010101"/>
    <w:charset w:val="86"/>
    <w:family w:val="auto"/>
    <w:pitch w:val="default"/>
    <w:sig w:usb0="800002BF" w:usb1="38CF7CFA" w:usb2="00000016" w:usb3="00000000" w:csb0="00040001" w:csb1="00000000"/>
    <w:embedRegular r:id="rId2" w:fontKey="{18390D2D-1A75-4CD0-BFD8-5D378A3B7B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46252FC-5D98-4A40-998E-07DA2DDEFEB1}"/>
  </w:font>
  <w:font w:name="仿宋">
    <w:panose1 w:val="02010609060101010101"/>
    <w:charset w:val="86"/>
    <w:family w:val="modern"/>
    <w:pitch w:val="default"/>
    <w:sig w:usb0="800002BF" w:usb1="38CF7CFA" w:usb2="00000016" w:usb3="00000000" w:csb0="00040001" w:csb1="00000000"/>
    <w:embedRegular r:id="rId4" w:fontKey="{09A5FA2B-4CB6-493E-AB4F-C7E5B1E7DE03}"/>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5" w:fontKey="{2812C00C-823B-4DAD-9169-6410B9469C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976330"/>
    </w:sdtPr>
    <w:sdtContent>
      <w:p w14:paraId="37BECD65">
        <w:pPr>
          <w:pStyle w:val="15"/>
          <w:jc w:val="center"/>
        </w:pPr>
        <w:r>
          <w:rPr>
            <w:rFonts w:hint="eastAsia" w:eastAsiaTheme="minorEastAsia"/>
            <w:lang w:eastAsia="zh-CN"/>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E9C13">
    <w:pPr>
      <w:pStyle w:val="1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644318"/>
    </w:sdtPr>
    <w:sdtContent>
      <w:p w14:paraId="19420DE0">
        <w:pPr>
          <w:pStyle w:val="15"/>
          <w:jc w:val="center"/>
        </w:pPr>
        <w:r>
          <w:fldChar w:fldCharType="begin"/>
        </w:r>
        <w:r>
          <w:instrText xml:space="preserve">PAGE   \* MERGEFORMAT</w:instrText>
        </w:r>
        <w:r>
          <w:fldChar w:fldCharType="separate"/>
        </w:r>
        <w:r>
          <w:rPr>
            <w:lang w:val="zh-CN" w:eastAsia="zh-CN"/>
          </w:rPr>
          <w:t>49</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243543"/>
    </w:sdtPr>
    <w:sdtContent>
      <w:p w14:paraId="06208FD7">
        <w:pPr>
          <w:pStyle w:val="15"/>
          <w:jc w:val="center"/>
        </w:pPr>
        <w:r>
          <w:fldChar w:fldCharType="begin"/>
        </w:r>
        <w:r>
          <w:instrText xml:space="preserve">PAGE   \* MERGEFORMAT</w:instrText>
        </w:r>
        <w:r>
          <w:fldChar w:fldCharType="separate"/>
        </w:r>
        <w:r>
          <w:rPr>
            <w:lang w:val="zh-CN" w:eastAsia="zh-CN"/>
          </w:rPr>
          <w:t>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4DC0DB"/>
    <w:multiLevelType w:val="singleLevel"/>
    <w:tmpl w:val="074DC0D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defaultTabStop w:val="42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ZmMwMTM3ZTZlYmEzNGZjYTJiY2RiODRhMWNiNjgifQ=="/>
  </w:docVars>
  <w:rsids>
    <w:rsidRoot w:val="00F72BE7"/>
    <w:rsid w:val="00015736"/>
    <w:rsid w:val="00017F3C"/>
    <w:rsid w:val="00022042"/>
    <w:rsid w:val="0002570B"/>
    <w:rsid w:val="00035D9B"/>
    <w:rsid w:val="00043C17"/>
    <w:rsid w:val="00045629"/>
    <w:rsid w:val="00045A5A"/>
    <w:rsid w:val="00057322"/>
    <w:rsid w:val="00057B12"/>
    <w:rsid w:val="00072738"/>
    <w:rsid w:val="0008253F"/>
    <w:rsid w:val="000846C7"/>
    <w:rsid w:val="00091087"/>
    <w:rsid w:val="00094460"/>
    <w:rsid w:val="000A6CD5"/>
    <w:rsid w:val="000B1E19"/>
    <w:rsid w:val="000C404E"/>
    <w:rsid w:val="000D5EF9"/>
    <w:rsid w:val="000D6AF5"/>
    <w:rsid w:val="000E1747"/>
    <w:rsid w:val="000F10A4"/>
    <w:rsid w:val="000F504C"/>
    <w:rsid w:val="00100740"/>
    <w:rsid w:val="0010793C"/>
    <w:rsid w:val="001131BA"/>
    <w:rsid w:val="0014336D"/>
    <w:rsid w:val="00160EC4"/>
    <w:rsid w:val="0016413C"/>
    <w:rsid w:val="00183FFA"/>
    <w:rsid w:val="00186A70"/>
    <w:rsid w:val="001934CB"/>
    <w:rsid w:val="001A026B"/>
    <w:rsid w:val="001A2908"/>
    <w:rsid w:val="001A441D"/>
    <w:rsid w:val="001B2533"/>
    <w:rsid w:val="001B4904"/>
    <w:rsid w:val="001B65BA"/>
    <w:rsid w:val="001D10D9"/>
    <w:rsid w:val="001F67FC"/>
    <w:rsid w:val="00205D04"/>
    <w:rsid w:val="00217C22"/>
    <w:rsid w:val="00230015"/>
    <w:rsid w:val="00232C92"/>
    <w:rsid w:val="00237AA2"/>
    <w:rsid w:val="00244C07"/>
    <w:rsid w:val="00263148"/>
    <w:rsid w:val="00272BB7"/>
    <w:rsid w:val="00273095"/>
    <w:rsid w:val="0027492E"/>
    <w:rsid w:val="00281511"/>
    <w:rsid w:val="002A54D2"/>
    <w:rsid w:val="002A5EA2"/>
    <w:rsid w:val="002C5208"/>
    <w:rsid w:val="002E10B9"/>
    <w:rsid w:val="002E343E"/>
    <w:rsid w:val="002F772E"/>
    <w:rsid w:val="00304F37"/>
    <w:rsid w:val="00307B25"/>
    <w:rsid w:val="0031198B"/>
    <w:rsid w:val="00313B34"/>
    <w:rsid w:val="00317708"/>
    <w:rsid w:val="003411D6"/>
    <w:rsid w:val="0034717A"/>
    <w:rsid w:val="003540F2"/>
    <w:rsid w:val="0035561A"/>
    <w:rsid w:val="00356422"/>
    <w:rsid w:val="00357EB7"/>
    <w:rsid w:val="00360802"/>
    <w:rsid w:val="00363F79"/>
    <w:rsid w:val="00380AF4"/>
    <w:rsid w:val="003843CD"/>
    <w:rsid w:val="003A2E29"/>
    <w:rsid w:val="003B2E05"/>
    <w:rsid w:val="003D1F81"/>
    <w:rsid w:val="003E57C7"/>
    <w:rsid w:val="00400170"/>
    <w:rsid w:val="00404233"/>
    <w:rsid w:val="00412A37"/>
    <w:rsid w:val="00413DDC"/>
    <w:rsid w:val="0042230A"/>
    <w:rsid w:val="00423879"/>
    <w:rsid w:val="004373F9"/>
    <w:rsid w:val="00451994"/>
    <w:rsid w:val="00462DBC"/>
    <w:rsid w:val="004735B9"/>
    <w:rsid w:val="00481E24"/>
    <w:rsid w:val="00484F4E"/>
    <w:rsid w:val="004A03AB"/>
    <w:rsid w:val="004A4290"/>
    <w:rsid w:val="004B5194"/>
    <w:rsid w:val="004C7802"/>
    <w:rsid w:val="004D747A"/>
    <w:rsid w:val="004E761F"/>
    <w:rsid w:val="004F23D5"/>
    <w:rsid w:val="005026C5"/>
    <w:rsid w:val="00507E90"/>
    <w:rsid w:val="0051132D"/>
    <w:rsid w:val="005468C1"/>
    <w:rsid w:val="00557814"/>
    <w:rsid w:val="00570D84"/>
    <w:rsid w:val="00571B6D"/>
    <w:rsid w:val="00573805"/>
    <w:rsid w:val="00573A53"/>
    <w:rsid w:val="00576AFE"/>
    <w:rsid w:val="00583DF1"/>
    <w:rsid w:val="00585E3B"/>
    <w:rsid w:val="005A3CB4"/>
    <w:rsid w:val="005A7C6A"/>
    <w:rsid w:val="005B01C8"/>
    <w:rsid w:val="005B7150"/>
    <w:rsid w:val="005D19E7"/>
    <w:rsid w:val="005D45F9"/>
    <w:rsid w:val="005D784C"/>
    <w:rsid w:val="005E3608"/>
    <w:rsid w:val="005E3DC9"/>
    <w:rsid w:val="005F04D3"/>
    <w:rsid w:val="005F6407"/>
    <w:rsid w:val="00612F41"/>
    <w:rsid w:val="00616E5C"/>
    <w:rsid w:val="0062732D"/>
    <w:rsid w:val="0062751C"/>
    <w:rsid w:val="006303DA"/>
    <w:rsid w:val="006308AB"/>
    <w:rsid w:val="00630BEF"/>
    <w:rsid w:val="006364B3"/>
    <w:rsid w:val="006507C4"/>
    <w:rsid w:val="00653A0D"/>
    <w:rsid w:val="00653AAA"/>
    <w:rsid w:val="006545EC"/>
    <w:rsid w:val="00657D39"/>
    <w:rsid w:val="00693FDB"/>
    <w:rsid w:val="006B399D"/>
    <w:rsid w:val="006C1998"/>
    <w:rsid w:val="006C243D"/>
    <w:rsid w:val="006F151B"/>
    <w:rsid w:val="00702CEF"/>
    <w:rsid w:val="0070611D"/>
    <w:rsid w:val="007115E0"/>
    <w:rsid w:val="00727D46"/>
    <w:rsid w:val="00736F99"/>
    <w:rsid w:val="007419BE"/>
    <w:rsid w:val="007423DB"/>
    <w:rsid w:val="00747EB4"/>
    <w:rsid w:val="00750D13"/>
    <w:rsid w:val="007556C8"/>
    <w:rsid w:val="00767C67"/>
    <w:rsid w:val="00786565"/>
    <w:rsid w:val="0079445E"/>
    <w:rsid w:val="0079446E"/>
    <w:rsid w:val="007B7A53"/>
    <w:rsid w:val="007E143C"/>
    <w:rsid w:val="0080697A"/>
    <w:rsid w:val="0080710A"/>
    <w:rsid w:val="00814ADB"/>
    <w:rsid w:val="00816470"/>
    <w:rsid w:val="0083000D"/>
    <w:rsid w:val="0083182F"/>
    <w:rsid w:val="00846807"/>
    <w:rsid w:val="00847DE1"/>
    <w:rsid w:val="00875D98"/>
    <w:rsid w:val="00880DF4"/>
    <w:rsid w:val="00887580"/>
    <w:rsid w:val="0089553C"/>
    <w:rsid w:val="00896B97"/>
    <w:rsid w:val="008A74B1"/>
    <w:rsid w:val="008B2B07"/>
    <w:rsid w:val="008B7230"/>
    <w:rsid w:val="008B7D48"/>
    <w:rsid w:val="008E6367"/>
    <w:rsid w:val="00945BBE"/>
    <w:rsid w:val="00947EE4"/>
    <w:rsid w:val="009565A8"/>
    <w:rsid w:val="009608F5"/>
    <w:rsid w:val="00966DB7"/>
    <w:rsid w:val="00973063"/>
    <w:rsid w:val="00991ED9"/>
    <w:rsid w:val="00997690"/>
    <w:rsid w:val="009A03A8"/>
    <w:rsid w:val="009A36C7"/>
    <w:rsid w:val="009A5CCA"/>
    <w:rsid w:val="009B0B6C"/>
    <w:rsid w:val="009B65AD"/>
    <w:rsid w:val="009C0E95"/>
    <w:rsid w:val="009D1998"/>
    <w:rsid w:val="009E5D6D"/>
    <w:rsid w:val="009E60E1"/>
    <w:rsid w:val="009F1C29"/>
    <w:rsid w:val="009F64BA"/>
    <w:rsid w:val="00A0752B"/>
    <w:rsid w:val="00A300A5"/>
    <w:rsid w:val="00A311B5"/>
    <w:rsid w:val="00A407AA"/>
    <w:rsid w:val="00A40B5F"/>
    <w:rsid w:val="00A45706"/>
    <w:rsid w:val="00A4740B"/>
    <w:rsid w:val="00A53CD0"/>
    <w:rsid w:val="00A904DD"/>
    <w:rsid w:val="00AB71F5"/>
    <w:rsid w:val="00AF0B17"/>
    <w:rsid w:val="00AF1D31"/>
    <w:rsid w:val="00B01457"/>
    <w:rsid w:val="00B02D93"/>
    <w:rsid w:val="00B06594"/>
    <w:rsid w:val="00B132CD"/>
    <w:rsid w:val="00B136F7"/>
    <w:rsid w:val="00B13DA9"/>
    <w:rsid w:val="00B212FA"/>
    <w:rsid w:val="00B23D95"/>
    <w:rsid w:val="00B3390B"/>
    <w:rsid w:val="00B35D11"/>
    <w:rsid w:val="00B47E4D"/>
    <w:rsid w:val="00B566CD"/>
    <w:rsid w:val="00B6200E"/>
    <w:rsid w:val="00B65E41"/>
    <w:rsid w:val="00B7502D"/>
    <w:rsid w:val="00B86F33"/>
    <w:rsid w:val="00B91B95"/>
    <w:rsid w:val="00B94A13"/>
    <w:rsid w:val="00BA11E1"/>
    <w:rsid w:val="00BA13FA"/>
    <w:rsid w:val="00BB4F03"/>
    <w:rsid w:val="00BC4BA7"/>
    <w:rsid w:val="00C10640"/>
    <w:rsid w:val="00C35FA6"/>
    <w:rsid w:val="00C367FB"/>
    <w:rsid w:val="00C50B02"/>
    <w:rsid w:val="00C50FF8"/>
    <w:rsid w:val="00C60203"/>
    <w:rsid w:val="00C62E5E"/>
    <w:rsid w:val="00C63A9C"/>
    <w:rsid w:val="00C63BF7"/>
    <w:rsid w:val="00C67071"/>
    <w:rsid w:val="00C67D59"/>
    <w:rsid w:val="00C82125"/>
    <w:rsid w:val="00C948F1"/>
    <w:rsid w:val="00CB1551"/>
    <w:rsid w:val="00CD30B5"/>
    <w:rsid w:val="00CD3B6A"/>
    <w:rsid w:val="00CD41B9"/>
    <w:rsid w:val="00CD47AB"/>
    <w:rsid w:val="00CD5D88"/>
    <w:rsid w:val="00CD7DF8"/>
    <w:rsid w:val="00CE2754"/>
    <w:rsid w:val="00CE3A19"/>
    <w:rsid w:val="00D111FA"/>
    <w:rsid w:val="00D126A6"/>
    <w:rsid w:val="00D1562B"/>
    <w:rsid w:val="00D2282F"/>
    <w:rsid w:val="00D26CFC"/>
    <w:rsid w:val="00D51475"/>
    <w:rsid w:val="00D5407B"/>
    <w:rsid w:val="00D55CAE"/>
    <w:rsid w:val="00D6521D"/>
    <w:rsid w:val="00D77806"/>
    <w:rsid w:val="00D85C48"/>
    <w:rsid w:val="00D87302"/>
    <w:rsid w:val="00DA115F"/>
    <w:rsid w:val="00DB2846"/>
    <w:rsid w:val="00DB6FF4"/>
    <w:rsid w:val="00DC270E"/>
    <w:rsid w:val="00DC2EAF"/>
    <w:rsid w:val="00DC7E93"/>
    <w:rsid w:val="00DD7C55"/>
    <w:rsid w:val="00DE767D"/>
    <w:rsid w:val="00DF1A25"/>
    <w:rsid w:val="00DF5573"/>
    <w:rsid w:val="00E226B2"/>
    <w:rsid w:val="00E30FBA"/>
    <w:rsid w:val="00E72119"/>
    <w:rsid w:val="00E906B3"/>
    <w:rsid w:val="00EA5B89"/>
    <w:rsid w:val="00EC55F6"/>
    <w:rsid w:val="00EC6A12"/>
    <w:rsid w:val="00ED1192"/>
    <w:rsid w:val="00EE1627"/>
    <w:rsid w:val="00EF4B66"/>
    <w:rsid w:val="00F10EA0"/>
    <w:rsid w:val="00F27B4D"/>
    <w:rsid w:val="00F41630"/>
    <w:rsid w:val="00F437BA"/>
    <w:rsid w:val="00F45CBF"/>
    <w:rsid w:val="00F50608"/>
    <w:rsid w:val="00F516B4"/>
    <w:rsid w:val="00F53AD3"/>
    <w:rsid w:val="00F72BE7"/>
    <w:rsid w:val="00F7465E"/>
    <w:rsid w:val="00F76302"/>
    <w:rsid w:val="00F87463"/>
    <w:rsid w:val="00F91411"/>
    <w:rsid w:val="00F95B8B"/>
    <w:rsid w:val="00FD7FD9"/>
    <w:rsid w:val="00FE08E5"/>
    <w:rsid w:val="00FE6A0C"/>
    <w:rsid w:val="011E3D92"/>
    <w:rsid w:val="013D404E"/>
    <w:rsid w:val="014707D5"/>
    <w:rsid w:val="0183453D"/>
    <w:rsid w:val="01A614D7"/>
    <w:rsid w:val="01E178D6"/>
    <w:rsid w:val="01F176F8"/>
    <w:rsid w:val="02387F6C"/>
    <w:rsid w:val="02F62DEB"/>
    <w:rsid w:val="03A14F29"/>
    <w:rsid w:val="04411713"/>
    <w:rsid w:val="044D1E30"/>
    <w:rsid w:val="0451019F"/>
    <w:rsid w:val="04F64D19"/>
    <w:rsid w:val="052B325D"/>
    <w:rsid w:val="05DE29C3"/>
    <w:rsid w:val="05F07017"/>
    <w:rsid w:val="062D088E"/>
    <w:rsid w:val="06530D6C"/>
    <w:rsid w:val="070E2A2E"/>
    <w:rsid w:val="07530797"/>
    <w:rsid w:val="076566A7"/>
    <w:rsid w:val="079A2F4B"/>
    <w:rsid w:val="07A74BA2"/>
    <w:rsid w:val="07B64740"/>
    <w:rsid w:val="07B85808"/>
    <w:rsid w:val="081F5E69"/>
    <w:rsid w:val="08D800EA"/>
    <w:rsid w:val="08D86F1C"/>
    <w:rsid w:val="092933EE"/>
    <w:rsid w:val="098C4275"/>
    <w:rsid w:val="099C2AD0"/>
    <w:rsid w:val="09E01BBA"/>
    <w:rsid w:val="09EE6093"/>
    <w:rsid w:val="0A5474C3"/>
    <w:rsid w:val="0A5F7AD5"/>
    <w:rsid w:val="0A630BD7"/>
    <w:rsid w:val="0AAA50E9"/>
    <w:rsid w:val="0ABB6AF5"/>
    <w:rsid w:val="0BCE5A19"/>
    <w:rsid w:val="0BD25EA5"/>
    <w:rsid w:val="0C027923"/>
    <w:rsid w:val="0C1E16F8"/>
    <w:rsid w:val="0C262CAB"/>
    <w:rsid w:val="0DB63714"/>
    <w:rsid w:val="0DBF7C0D"/>
    <w:rsid w:val="0DD264ED"/>
    <w:rsid w:val="0DD809E2"/>
    <w:rsid w:val="0E045967"/>
    <w:rsid w:val="0E306947"/>
    <w:rsid w:val="0E3A6EF7"/>
    <w:rsid w:val="0F8346BB"/>
    <w:rsid w:val="0FA80009"/>
    <w:rsid w:val="0FA83E35"/>
    <w:rsid w:val="0FAD17DF"/>
    <w:rsid w:val="0FB74ACA"/>
    <w:rsid w:val="107F306E"/>
    <w:rsid w:val="10C07BD4"/>
    <w:rsid w:val="10D80401"/>
    <w:rsid w:val="114948FA"/>
    <w:rsid w:val="126757A9"/>
    <w:rsid w:val="128B5679"/>
    <w:rsid w:val="1292624E"/>
    <w:rsid w:val="129C0FBA"/>
    <w:rsid w:val="139F6FB4"/>
    <w:rsid w:val="143E0B0F"/>
    <w:rsid w:val="14622BC5"/>
    <w:rsid w:val="14B561ED"/>
    <w:rsid w:val="14F13A81"/>
    <w:rsid w:val="1538599A"/>
    <w:rsid w:val="158B0678"/>
    <w:rsid w:val="15A703A2"/>
    <w:rsid w:val="16572293"/>
    <w:rsid w:val="16A356CC"/>
    <w:rsid w:val="173418E5"/>
    <w:rsid w:val="17342109"/>
    <w:rsid w:val="173E4B56"/>
    <w:rsid w:val="17D60801"/>
    <w:rsid w:val="17E92EF4"/>
    <w:rsid w:val="182E6B2B"/>
    <w:rsid w:val="18363C5F"/>
    <w:rsid w:val="18493437"/>
    <w:rsid w:val="186009B5"/>
    <w:rsid w:val="18846779"/>
    <w:rsid w:val="18C97898"/>
    <w:rsid w:val="18E84F59"/>
    <w:rsid w:val="18E86D07"/>
    <w:rsid w:val="18F643B3"/>
    <w:rsid w:val="19241D0A"/>
    <w:rsid w:val="193E2DCB"/>
    <w:rsid w:val="196206F1"/>
    <w:rsid w:val="19AA220F"/>
    <w:rsid w:val="19C9185E"/>
    <w:rsid w:val="19F33BB6"/>
    <w:rsid w:val="1A0241DE"/>
    <w:rsid w:val="1A551963"/>
    <w:rsid w:val="1AAC52F9"/>
    <w:rsid w:val="1AF44F33"/>
    <w:rsid w:val="1B4548E5"/>
    <w:rsid w:val="1B702014"/>
    <w:rsid w:val="1B8F6D81"/>
    <w:rsid w:val="1BD47A17"/>
    <w:rsid w:val="1C77195A"/>
    <w:rsid w:val="1D085BCA"/>
    <w:rsid w:val="1D74500E"/>
    <w:rsid w:val="1DD800C0"/>
    <w:rsid w:val="1E04515B"/>
    <w:rsid w:val="1E43791C"/>
    <w:rsid w:val="1E6C0578"/>
    <w:rsid w:val="1EBC61E5"/>
    <w:rsid w:val="1F2952CA"/>
    <w:rsid w:val="1F62574D"/>
    <w:rsid w:val="1FAB6CE1"/>
    <w:rsid w:val="20026D16"/>
    <w:rsid w:val="202833B9"/>
    <w:rsid w:val="204A0A1D"/>
    <w:rsid w:val="206155F1"/>
    <w:rsid w:val="20B54DB2"/>
    <w:rsid w:val="21042B4C"/>
    <w:rsid w:val="213A566A"/>
    <w:rsid w:val="2195298B"/>
    <w:rsid w:val="21CE72BA"/>
    <w:rsid w:val="22072FB3"/>
    <w:rsid w:val="22112B50"/>
    <w:rsid w:val="224433AA"/>
    <w:rsid w:val="22791318"/>
    <w:rsid w:val="22A85555"/>
    <w:rsid w:val="22BD529E"/>
    <w:rsid w:val="22FD3CF7"/>
    <w:rsid w:val="23056708"/>
    <w:rsid w:val="23177499"/>
    <w:rsid w:val="234D0A23"/>
    <w:rsid w:val="236B1820"/>
    <w:rsid w:val="23746473"/>
    <w:rsid w:val="23C04A55"/>
    <w:rsid w:val="24134E54"/>
    <w:rsid w:val="24171630"/>
    <w:rsid w:val="2418246B"/>
    <w:rsid w:val="2452597D"/>
    <w:rsid w:val="24686C33"/>
    <w:rsid w:val="25533D7B"/>
    <w:rsid w:val="25823163"/>
    <w:rsid w:val="25A55F80"/>
    <w:rsid w:val="25E2090D"/>
    <w:rsid w:val="25F37706"/>
    <w:rsid w:val="268C3535"/>
    <w:rsid w:val="26BE3321"/>
    <w:rsid w:val="2722776F"/>
    <w:rsid w:val="27457A1B"/>
    <w:rsid w:val="274B704D"/>
    <w:rsid w:val="279C2686"/>
    <w:rsid w:val="27EF1D1C"/>
    <w:rsid w:val="280660E7"/>
    <w:rsid w:val="280E04F8"/>
    <w:rsid w:val="28706D19"/>
    <w:rsid w:val="28CF7D70"/>
    <w:rsid w:val="291F3D28"/>
    <w:rsid w:val="292B3DEC"/>
    <w:rsid w:val="2A071140"/>
    <w:rsid w:val="2A8557F6"/>
    <w:rsid w:val="2AA214B9"/>
    <w:rsid w:val="2AC967C3"/>
    <w:rsid w:val="2AD369D3"/>
    <w:rsid w:val="2B0F5B99"/>
    <w:rsid w:val="2BDA2720"/>
    <w:rsid w:val="2BE11436"/>
    <w:rsid w:val="2BE93C1A"/>
    <w:rsid w:val="2BED313B"/>
    <w:rsid w:val="2C601F06"/>
    <w:rsid w:val="2C695F59"/>
    <w:rsid w:val="2CA90A4C"/>
    <w:rsid w:val="2CF55C1F"/>
    <w:rsid w:val="2D665E74"/>
    <w:rsid w:val="2D99286E"/>
    <w:rsid w:val="2DF41412"/>
    <w:rsid w:val="2DFD2DFD"/>
    <w:rsid w:val="2E234DC0"/>
    <w:rsid w:val="2E2B0E5E"/>
    <w:rsid w:val="2E556586"/>
    <w:rsid w:val="2E575FCC"/>
    <w:rsid w:val="2E693B84"/>
    <w:rsid w:val="2EB108A7"/>
    <w:rsid w:val="2F37233F"/>
    <w:rsid w:val="2F5F3B7C"/>
    <w:rsid w:val="2FB63E0A"/>
    <w:rsid w:val="2FC17E5A"/>
    <w:rsid w:val="305E1890"/>
    <w:rsid w:val="30714354"/>
    <w:rsid w:val="31353885"/>
    <w:rsid w:val="314D409C"/>
    <w:rsid w:val="31526CE7"/>
    <w:rsid w:val="316B62D0"/>
    <w:rsid w:val="318178A1"/>
    <w:rsid w:val="319C0B7F"/>
    <w:rsid w:val="31AC0DC2"/>
    <w:rsid w:val="31C55E0D"/>
    <w:rsid w:val="31E76326"/>
    <w:rsid w:val="31FE5396"/>
    <w:rsid w:val="321C6AB4"/>
    <w:rsid w:val="3233535A"/>
    <w:rsid w:val="32586376"/>
    <w:rsid w:val="329A3D4F"/>
    <w:rsid w:val="32BE2A91"/>
    <w:rsid w:val="33074498"/>
    <w:rsid w:val="330D4250"/>
    <w:rsid w:val="33AE791F"/>
    <w:rsid w:val="33F26834"/>
    <w:rsid w:val="3408478C"/>
    <w:rsid w:val="34325184"/>
    <w:rsid w:val="34371333"/>
    <w:rsid w:val="346E1C27"/>
    <w:rsid w:val="34DF14AF"/>
    <w:rsid w:val="34F27B67"/>
    <w:rsid w:val="3522571C"/>
    <w:rsid w:val="35591BE5"/>
    <w:rsid w:val="36064E50"/>
    <w:rsid w:val="362863AF"/>
    <w:rsid w:val="36597105"/>
    <w:rsid w:val="36844F22"/>
    <w:rsid w:val="36D178DD"/>
    <w:rsid w:val="374675C3"/>
    <w:rsid w:val="37D05C01"/>
    <w:rsid w:val="37ED7187"/>
    <w:rsid w:val="380758D8"/>
    <w:rsid w:val="3814785F"/>
    <w:rsid w:val="3899102A"/>
    <w:rsid w:val="38E71604"/>
    <w:rsid w:val="39225E0E"/>
    <w:rsid w:val="39D96E5F"/>
    <w:rsid w:val="3A1B5E20"/>
    <w:rsid w:val="3A6B125E"/>
    <w:rsid w:val="3A831B92"/>
    <w:rsid w:val="3B163B4E"/>
    <w:rsid w:val="3B6C511E"/>
    <w:rsid w:val="3B7E51F7"/>
    <w:rsid w:val="3B8811A4"/>
    <w:rsid w:val="3BAC10D3"/>
    <w:rsid w:val="3BC30616"/>
    <w:rsid w:val="3C0F220A"/>
    <w:rsid w:val="3C267544"/>
    <w:rsid w:val="3C8C6D91"/>
    <w:rsid w:val="3D36354C"/>
    <w:rsid w:val="3D714698"/>
    <w:rsid w:val="3D814A15"/>
    <w:rsid w:val="3D8C503D"/>
    <w:rsid w:val="3DBB413B"/>
    <w:rsid w:val="3DC93A44"/>
    <w:rsid w:val="3DD11BB1"/>
    <w:rsid w:val="3DED4811"/>
    <w:rsid w:val="3E1F3CAD"/>
    <w:rsid w:val="3E292C29"/>
    <w:rsid w:val="3E78615B"/>
    <w:rsid w:val="3E8E35FE"/>
    <w:rsid w:val="3F19434D"/>
    <w:rsid w:val="3F3A2449"/>
    <w:rsid w:val="3F984C13"/>
    <w:rsid w:val="40FF00CD"/>
    <w:rsid w:val="41015B84"/>
    <w:rsid w:val="416A0352"/>
    <w:rsid w:val="4206087E"/>
    <w:rsid w:val="428E7BE1"/>
    <w:rsid w:val="42B20B36"/>
    <w:rsid w:val="42F81543"/>
    <w:rsid w:val="42FB66C8"/>
    <w:rsid w:val="43192944"/>
    <w:rsid w:val="43394480"/>
    <w:rsid w:val="43855BE4"/>
    <w:rsid w:val="438B0282"/>
    <w:rsid w:val="43B76D4C"/>
    <w:rsid w:val="447255E6"/>
    <w:rsid w:val="44CD7E13"/>
    <w:rsid w:val="44DA134B"/>
    <w:rsid w:val="453A628D"/>
    <w:rsid w:val="454B2248"/>
    <w:rsid w:val="45B61DB8"/>
    <w:rsid w:val="45D2152F"/>
    <w:rsid w:val="45EE0F95"/>
    <w:rsid w:val="45F42F70"/>
    <w:rsid w:val="45F85626"/>
    <w:rsid w:val="462273F5"/>
    <w:rsid w:val="466556B5"/>
    <w:rsid w:val="46710516"/>
    <w:rsid w:val="468B144C"/>
    <w:rsid w:val="4692195B"/>
    <w:rsid w:val="470E15D4"/>
    <w:rsid w:val="47234C6F"/>
    <w:rsid w:val="47E36768"/>
    <w:rsid w:val="484162BE"/>
    <w:rsid w:val="48643D4D"/>
    <w:rsid w:val="487D7E3E"/>
    <w:rsid w:val="48873598"/>
    <w:rsid w:val="48967192"/>
    <w:rsid w:val="489A6313"/>
    <w:rsid w:val="48A95C04"/>
    <w:rsid w:val="48C540C0"/>
    <w:rsid w:val="48CE0A5C"/>
    <w:rsid w:val="493E17EF"/>
    <w:rsid w:val="4949445D"/>
    <w:rsid w:val="49B51BAE"/>
    <w:rsid w:val="49D55D5F"/>
    <w:rsid w:val="4A442B3D"/>
    <w:rsid w:val="4A5E47CC"/>
    <w:rsid w:val="4A7E09CA"/>
    <w:rsid w:val="4A884CC6"/>
    <w:rsid w:val="4A8A5703"/>
    <w:rsid w:val="4AA55BC3"/>
    <w:rsid w:val="4ABC7D85"/>
    <w:rsid w:val="4B675C0F"/>
    <w:rsid w:val="4BE25B8D"/>
    <w:rsid w:val="4C254B4B"/>
    <w:rsid w:val="4C4117FB"/>
    <w:rsid w:val="4CD06072"/>
    <w:rsid w:val="4D07114B"/>
    <w:rsid w:val="4D265A75"/>
    <w:rsid w:val="4D403EDA"/>
    <w:rsid w:val="4D6E722F"/>
    <w:rsid w:val="4D954046"/>
    <w:rsid w:val="4DBA27CC"/>
    <w:rsid w:val="4DF26BF1"/>
    <w:rsid w:val="4E202AF3"/>
    <w:rsid w:val="4E245612"/>
    <w:rsid w:val="4E6D29C4"/>
    <w:rsid w:val="4E9A0D74"/>
    <w:rsid w:val="4ECA0682"/>
    <w:rsid w:val="4F282F37"/>
    <w:rsid w:val="4F701691"/>
    <w:rsid w:val="4FAA2095"/>
    <w:rsid w:val="4FC60E49"/>
    <w:rsid w:val="4FF52C71"/>
    <w:rsid w:val="4FFC3B51"/>
    <w:rsid w:val="50021B48"/>
    <w:rsid w:val="50031B80"/>
    <w:rsid w:val="503A7A08"/>
    <w:rsid w:val="5055041F"/>
    <w:rsid w:val="507F0B0B"/>
    <w:rsid w:val="509A51EA"/>
    <w:rsid w:val="509E3ED1"/>
    <w:rsid w:val="513B748B"/>
    <w:rsid w:val="514E559A"/>
    <w:rsid w:val="518F2001"/>
    <w:rsid w:val="51A11B6E"/>
    <w:rsid w:val="51E92988"/>
    <w:rsid w:val="520E62B8"/>
    <w:rsid w:val="528312E8"/>
    <w:rsid w:val="529A4BA7"/>
    <w:rsid w:val="52B50FFA"/>
    <w:rsid w:val="52C31E67"/>
    <w:rsid w:val="52CD6993"/>
    <w:rsid w:val="52DA54E7"/>
    <w:rsid w:val="52DB1F15"/>
    <w:rsid w:val="52E468A6"/>
    <w:rsid w:val="52E8669F"/>
    <w:rsid w:val="531F42E7"/>
    <w:rsid w:val="53D6797D"/>
    <w:rsid w:val="53E775E0"/>
    <w:rsid w:val="54BC690A"/>
    <w:rsid w:val="54FD5330"/>
    <w:rsid w:val="55132EB9"/>
    <w:rsid w:val="55836BAB"/>
    <w:rsid w:val="55E101CF"/>
    <w:rsid w:val="55F00828"/>
    <w:rsid w:val="56174AC2"/>
    <w:rsid w:val="56431446"/>
    <w:rsid w:val="56E5591B"/>
    <w:rsid w:val="57631674"/>
    <w:rsid w:val="5794495B"/>
    <w:rsid w:val="57A500D0"/>
    <w:rsid w:val="57C351F2"/>
    <w:rsid w:val="582968E2"/>
    <w:rsid w:val="58532224"/>
    <w:rsid w:val="586456A3"/>
    <w:rsid w:val="586903C5"/>
    <w:rsid w:val="58711142"/>
    <w:rsid w:val="593212FE"/>
    <w:rsid w:val="59590F80"/>
    <w:rsid w:val="59A732EE"/>
    <w:rsid w:val="59C3464B"/>
    <w:rsid w:val="59DE2BBE"/>
    <w:rsid w:val="5A410A6F"/>
    <w:rsid w:val="5AC55338"/>
    <w:rsid w:val="5BDE576D"/>
    <w:rsid w:val="5C65447A"/>
    <w:rsid w:val="5CCD039C"/>
    <w:rsid w:val="5CE05C01"/>
    <w:rsid w:val="5D067F46"/>
    <w:rsid w:val="5DEA6484"/>
    <w:rsid w:val="5E2A0506"/>
    <w:rsid w:val="5E977D19"/>
    <w:rsid w:val="5ED864A3"/>
    <w:rsid w:val="5F8A2976"/>
    <w:rsid w:val="5F8B5C0B"/>
    <w:rsid w:val="5FB9070F"/>
    <w:rsid w:val="5FE039CC"/>
    <w:rsid w:val="60D137C0"/>
    <w:rsid w:val="60EB4FAC"/>
    <w:rsid w:val="611C2FBF"/>
    <w:rsid w:val="613D03AF"/>
    <w:rsid w:val="626F340C"/>
    <w:rsid w:val="627B740A"/>
    <w:rsid w:val="62840C9B"/>
    <w:rsid w:val="62E95123"/>
    <w:rsid w:val="631E1DE3"/>
    <w:rsid w:val="63654C69"/>
    <w:rsid w:val="63753EA0"/>
    <w:rsid w:val="63923347"/>
    <w:rsid w:val="63A60D41"/>
    <w:rsid w:val="63C45248"/>
    <w:rsid w:val="63C6035F"/>
    <w:rsid w:val="643774B9"/>
    <w:rsid w:val="649A1D1D"/>
    <w:rsid w:val="64E04304"/>
    <w:rsid w:val="656960A7"/>
    <w:rsid w:val="659B691E"/>
    <w:rsid w:val="65D242C5"/>
    <w:rsid w:val="65F10142"/>
    <w:rsid w:val="66124991"/>
    <w:rsid w:val="66770C98"/>
    <w:rsid w:val="66E10C4D"/>
    <w:rsid w:val="6723405E"/>
    <w:rsid w:val="682F7881"/>
    <w:rsid w:val="685D140B"/>
    <w:rsid w:val="68D47A7B"/>
    <w:rsid w:val="68DF193E"/>
    <w:rsid w:val="68DF380E"/>
    <w:rsid w:val="68E84E3F"/>
    <w:rsid w:val="68F76E5C"/>
    <w:rsid w:val="692230B0"/>
    <w:rsid w:val="69455133"/>
    <w:rsid w:val="69587EC9"/>
    <w:rsid w:val="69937B96"/>
    <w:rsid w:val="69A06BA3"/>
    <w:rsid w:val="69C2222A"/>
    <w:rsid w:val="6A3757AC"/>
    <w:rsid w:val="6A701523"/>
    <w:rsid w:val="6AC1406F"/>
    <w:rsid w:val="6B4120C8"/>
    <w:rsid w:val="6BC54253"/>
    <w:rsid w:val="6BDD42B9"/>
    <w:rsid w:val="6BE84649"/>
    <w:rsid w:val="6C085287"/>
    <w:rsid w:val="6C401523"/>
    <w:rsid w:val="6CD00EA6"/>
    <w:rsid w:val="6CE6131C"/>
    <w:rsid w:val="6D313420"/>
    <w:rsid w:val="6D370224"/>
    <w:rsid w:val="6D7B4FEB"/>
    <w:rsid w:val="6DDB7D5E"/>
    <w:rsid w:val="6DDD5A51"/>
    <w:rsid w:val="6DE51FC5"/>
    <w:rsid w:val="6E7D0E15"/>
    <w:rsid w:val="6E9C3322"/>
    <w:rsid w:val="6EA15698"/>
    <w:rsid w:val="6EA231BA"/>
    <w:rsid w:val="6F482D42"/>
    <w:rsid w:val="6FA523D2"/>
    <w:rsid w:val="700F2C89"/>
    <w:rsid w:val="701045B5"/>
    <w:rsid w:val="702660C4"/>
    <w:rsid w:val="703D37EB"/>
    <w:rsid w:val="712D6B22"/>
    <w:rsid w:val="7148570A"/>
    <w:rsid w:val="715B4B81"/>
    <w:rsid w:val="715C2F64"/>
    <w:rsid w:val="717B055E"/>
    <w:rsid w:val="71FC17A0"/>
    <w:rsid w:val="729E26DA"/>
    <w:rsid w:val="72D4516E"/>
    <w:rsid w:val="7301390F"/>
    <w:rsid w:val="73412411"/>
    <w:rsid w:val="73B07EB2"/>
    <w:rsid w:val="73ED585D"/>
    <w:rsid w:val="73FC458A"/>
    <w:rsid w:val="741E6BF6"/>
    <w:rsid w:val="747607E0"/>
    <w:rsid w:val="74885165"/>
    <w:rsid w:val="74AC5FB0"/>
    <w:rsid w:val="757A7E5C"/>
    <w:rsid w:val="75AC14CB"/>
    <w:rsid w:val="76065B94"/>
    <w:rsid w:val="760F6C17"/>
    <w:rsid w:val="768C7E47"/>
    <w:rsid w:val="76942F1E"/>
    <w:rsid w:val="76D56593"/>
    <w:rsid w:val="77DE0F3E"/>
    <w:rsid w:val="77DF59B7"/>
    <w:rsid w:val="78AE6557"/>
    <w:rsid w:val="797259EB"/>
    <w:rsid w:val="79FE1404"/>
    <w:rsid w:val="7A043533"/>
    <w:rsid w:val="7A383CB7"/>
    <w:rsid w:val="7A4B1055"/>
    <w:rsid w:val="7ADC47C3"/>
    <w:rsid w:val="7B4B6523"/>
    <w:rsid w:val="7B821819"/>
    <w:rsid w:val="7BD07335"/>
    <w:rsid w:val="7BD227A0"/>
    <w:rsid w:val="7C2D5E41"/>
    <w:rsid w:val="7C43230A"/>
    <w:rsid w:val="7CA010C3"/>
    <w:rsid w:val="7CA34E54"/>
    <w:rsid w:val="7CCE6A29"/>
    <w:rsid w:val="7CF33270"/>
    <w:rsid w:val="7D02603F"/>
    <w:rsid w:val="7D2C2B03"/>
    <w:rsid w:val="7D3A0669"/>
    <w:rsid w:val="7D4A280A"/>
    <w:rsid w:val="7DB639FC"/>
    <w:rsid w:val="7E146C66"/>
    <w:rsid w:val="7E1D3989"/>
    <w:rsid w:val="7EAB1087"/>
    <w:rsid w:val="7EBF4788"/>
    <w:rsid w:val="7ED61979"/>
    <w:rsid w:val="7F051133"/>
    <w:rsid w:val="7F150C8C"/>
    <w:rsid w:val="7F61079B"/>
    <w:rsid w:val="7F9F4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24"/>
    </w:rPr>
  </w:style>
  <w:style w:type="paragraph" w:styleId="4">
    <w:name w:val="heading 2"/>
    <w:basedOn w:val="1"/>
    <w:next w:val="1"/>
    <w:link w:val="53"/>
    <w:qFormat/>
    <w:uiPriority w:val="0"/>
    <w:pPr>
      <w:keepNext/>
      <w:keepLines/>
      <w:spacing w:before="260" w:after="260" w:line="413" w:lineRule="auto"/>
      <w:outlineLvl w:val="1"/>
    </w:pPr>
    <w:rPr>
      <w:rFonts w:eastAsia="黑体"/>
      <w:b/>
      <w:bCs/>
      <w:sz w:val="32"/>
      <w:szCs w:val="32"/>
    </w:rPr>
  </w:style>
  <w:style w:type="paragraph" w:styleId="5">
    <w:name w:val="heading 3"/>
    <w:basedOn w:val="1"/>
    <w:next w:val="1"/>
    <w:link w:val="45"/>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8"/>
    <w:semiHidden/>
    <w:unhideWhenUsed/>
    <w:qFormat/>
    <w:uiPriority w:val="0"/>
    <w:pPr>
      <w:keepNext/>
      <w:keepLines/>
      <w:spacing w:before="280" w:after="290" w:line="372" w:lineRule="auto"/>
      <w:outlineLvl w:val="3"/>
    </w:pPr>
    <w:rPr>
      <w:rFonts w:eastAsia="黑体"/>
      <w:b/>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widowControl w:val="0"/>
      <w:kinsoku/>
      <w:autoSpaceDE/>
      <w:autoSpaceDN/>
      <w:adjustRightInd/>
      <w:snapToGrid/>
      <w:spacing w:before="120"/>
      <w:jc w:val="both"/>
      <w:textAlignment w:val="auto"/>
    </w:pPr>
    <w:rPr>
      <w:rFonts w:eastAsiaTheme="minorEastAsia" w:cstheme="minorBidi"/>
      <w:snapToGrid/>
      <w:color w:val="auto"/>
      <w:kern w:val="2"/>
      <w:szCs w:val="20"/>
      <w:lang w:eastAsia="zh-CN"/>
    </w:rPr>
  </w:style>
  <w:style w:type="paragraph" w:styleId="7">
    <w:name w:val="annotation text"/>
    <w:basedOn w:val="1"/>
    <w:link w:val="54"/>
    <w:autoRedefine/>
    <w:qFormat/>
    <w:uiPriority w:val="0"/>
  </w:style>
  <w:style w:type="paragraph" w:styleId="8">
    <w:name w:val="Body Text"/>
    <w:basedOn w:val="1"/>
    <w:link w:val="50"/>
    <w:qFormat/>
    <w:uiPriority w:val="0"/>
    <w:rPr>
      <w:rFonts w:ascii="仿宋" w:hAnsi="仿宋" w:eastAsia="仿宋" w:cs="仿宋"/>
      <w:sz w:val="30"/>
      <w:szCs w:val="30"/>
    </w:rPr>
  </w:style>
  <w:style w:type="paragraph" w:styleId="9">
    <w:name w:val="Body Text Indent"/>
    <w:basedOn w:val="1"/>
    <w:next w:val="10"/>
    <w:unhideWhenUsed/>
    <w:qFormat/>
    <w:uiPriority w:val="99"/>
    <w:pPr>
      <w:spacing w:after="120"/>
      <w:ind w:left="420" w:leftChars="200"/>
    </w:pPr>
    <w:rPr>
      <w:rFonts w:eastAsia="微软雅黑"/>
      <w:sz w:val="24"/>
      <w:szCs w:val="20"/>
    </w:rPr>
  </w:style>
  <w:style w:type="paragraph" w:styleId="10">
    <w:name w:val="Body Text First Indent 2"/>
    <w:basedOn w:val="9"/>
    <w:qFormat/>
    <w:uiPriority w:val="0"/>
    <w:pPr>
      <w:ind w:firstLine="420"/>
    </w:pPr>
  </w:style>
  <w:style w:type="paragraph" w:styleId="11">
    <w:name w:val="toc 3"/>
    <w:basedOn w:val="1"/>
    <w:next w:val="1"/>
    <w:autoRedefine/>
    <w:qFormat/>
    <w:uiPriority w:val="39"/>
    <w:pPr>
      <w:ind w:left="840" w:leftChars="400"/>
    </w:pPr>
  </w:style>
  <w:style w:type="paragraph" w:styleId="12">
    <w:name w:val="Plain Text"/>
    <w:basedOn w:val="1"/>
    <w:link w:val="57"/>
    <w:autoRedefine/>
    <w:qFormat/>
    <w:uiPriority w:val="0"/>
    <w:rPr>
      <w:rFonts w:ascii="宋体" w:hAnsi="Courier New"/>
      <w:sz w:val="20"/>
    </w:rPr>
  </w:style>
  <w:style w:type="paragraph" w:styleId="13">
    <w:name w:val="Date"/>
    <w:basedOn w:val="1"/>
    <w:next w:val="1"/>
    <w:link w:val="52"/>
    <w:autoRedefine/>
    <w:qFormat/>
    <w:uiPriority w:val="0"/>
    <w:pPr>
      <w:ind w:left="100" w:leftChars="2500"/>
    </w:pPr>
  </w:style>
  <w:style w:type="paragraph" w:styleId="14">
    <w:name w:val="Balloon Text"/>
    <w:basedOn w:val="1"/>
    <w:link w:val="43"/>
    <w:autoRedefine/>
    <w:qFormat/>
    <w:uiPriority w:val="0"/>
    <w:rPr>
      <w:sz w:val="18"/>
      <w:szCs w:val="18"/>
    </w:rPr>
  </w:style>
  <w:style w:type="paragraph" w:styleId="15">
    <w:name w:val="footer"/>
    <w:basedOn w:val="1"/>
    <w:link w:val="44"/>
    <w:autoRedefine/>
    <w:qFormat/>
    <w:uiPriority w:val="99"/>
    <w:pPr>
      <w:tabs>
        <w:tab w:val="center" w:pos="4153"/>
        <w:tab w:val="right" w:pos="8306"/>
      </w:tabs>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7">
    <w:name w:val="toc 1"/>
    <w:basedOn w:val="1"/>
    <w:next w:val="1"/>
    <w:autoRedefine/>
    <w:qFormat/>
    <w:uiPriority w:val="39"/>
  </w:style>
  <w:style w:type="paragraph" w:styleId="18">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3"/>
    <w:basedOn w:val="1"/>
    <w:link w:val="49"/>
    <w:qFormat/>
    <w:uiPriority w:val="0"/>
    <w:pPr>
      <w:spacing w:after="120"/>
      <w:ind w:left="420" w:leftChars="200"/>
    </w:pPr>
    <w:rPr>
      <w:sz w:val="16"/>
      <w:szCs w:val="16"/>
    </w:rPr>
  </w:style>
  <w:style w:type="paragraph" w:styleId="20">
    <w:name w:val="toc 2"/>
    <w:basedOn w:val="1"/>
    <w:next w:val="1"/>
    <w:autoRedefine/>
    <w:qFormat/>
    <w:uiPriority w:val="39"/>
    <w:pPr>
      <w:ind w:left="420" w:leftChars="200"/>
    </w:pPr>
  </w:style>
  <w:style w:type="paragraph" w:styleId="21">
    <w:name w:val="Normal (Web)"/>
    <w:basedOn w:val="1"/>
    <w:autoRedefine/>
    <w:qFormat/>
    <w:uiPriority w:val="0"/>
    <w:pPr>
      <w:spacing w:before="100" w:beforeAutospacing="1" w:after="100" w:afterAutospacing="1"/>
    </w:pPr>
    <w:rPr>
      <w:rFonts w:ascii="宋体" w:hAnsi="宋体" w:eastAsia="宋体" w:cs="宋体"/>
      <w:sz w:val="24"/>
    </w:rPr>
  </w:style>
  <w:style w:type="paragraph" w:styleId="22">
    <w:name w:val="annotation subject"/>
    <w:basedOn w:val="7"/>
    <w:next w:val="7"/>
    <w:link w:val="58"/>
    <w:qFormat/>
    <w:uiPriority w:val="0"/>
    <w:rPr>
      <w:b/>
      <w:bCs/>
    </w:rPr>
  </w:style>
  <w:style w:type="paragraph" w:styleId="23">
    <w:name w:val="Body Text First Indent"/>
    <w:basedOn w:val="8"/>
    <w:next w:val="10"/>
    <w:qFormat/>
    <w:uiPriority w:val="0"/>
    <w:pPr>
      <w:ind w:firstLine="420" w:firstLineChars="100"/>
    </w:pPr>
  </w:style>
  <w:style w:type="table" w:styleId="25">
    <w:name w:val="Table Grid"/>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rFonts w:ascii="Times New Roman" w:hAnsi="Times New Roman" w:eastAsia="宋体" w:cs="Times New Roman"/>
      <w:b/>
    </w:rPr>
  </w:style>
  <w:style w:type="character" w:styleId="28">
    <w:name w:val="page number"/>
    <w:basedOn w:val="26"/>
    <w:autoRedefine/>
    <w:qFormat/>
    <w:uiPriority w:val="99"/>
    <w:rPr>
      <w:rFonts w:cs="Times New Roman"/>
    </w:rPr>
  </w:style>
  <w:style w:type="character" w:styleId="29">
    <w:name w:val="Emphasis"/>
    <w:autoRedefine/>
    <w:qFormat/>
    <w:uiPriority w:val="0"/>
  </w:style>
  <w:style w:type="character" w:styleId="30">
    <w:name w:val="Hyperlink"/>
    <w:basedOn w:val="26"/>
    <w:autoRedefine/>
    <w:qFormat/>
    <w:uiPriority w:val="99"/>
    <w:rPr>
      <w:color w:val="0000FF"/>
      <w:u w:val="single"/>
    </w:rPr>
  </w:style>
  <w:style w:type="character" w:styleId="31">
    <w:name w:val="annotation reference"/>
    <w:autoRedefine/>
    <w:unhideWhenUsed/>
    <w:qFormat/>
    <w:uiPriority w:val="0"/>
    <w:rPr>
      <w:sz w:val="21"/>
      <w:szCs w:val="21"/>
    </w:rPr>
  </w:style>
  <w:style w:type="paragraph" w:customStyle="1" w:styleId="32">
    <w:name w:val="正文缩进1"/>
    <w:basedOn w:val="1"/>
    <w:autoRedefine/>
    <w:qFormat/>
    <w:uiPriority w:val="0"/>
    <w:pPr>
      <w:ind w:firstLine="420" w:firstLineChars="200"/>
    </w:p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paragraph" w:customStyle="1" w:styleId="34">
    <w:name w:val="Table Text"/>
    <w:basedOn w:val="1"/>
    <w:autoRedefine/>
    <w:semiHidden/>
    <w:qFormat/>
    <w:uiPriority w:val="0"/>
  </w:style>
  <w:style w:type="paragraph" w:customStyle="1" w:styleId="35">
    <w:name w:val="Heading #2|1"/>
    <w:basedOn w:val="1"/>
    <w:autoRedefine/>
    <w:qFormat/>
    <w:uiPriority w:val="0"/>
    <w:pPr>
      <w:widowControl w:val="0"/>
      <w:spacing w:after="580" w:line="634" w:lineRule="exact"/>
      <w:jc w:val="center"/>
      <w:outlineLvl w:val="1"/>
    </w:pPr>
    <w:rPr>
      <w:rFonts w:ascii="宋体" w:hAnsi="宋体" w:eastAsia="宋体" w:cs="宋体"/>
      <w:sz w:val="44"/>
      <w:szCs w:val="44"/>
      <w:lang w:val="zh-TW" w:eastAsia="zh-TW" w:bidi="zh-TW"/>
    </w:rPr>
  </w:style>
  <w:style w:type="paragraph" w:customStyle="1" w:styleId="36">
    <w:name w:val="Body text|1"/>
    <w:basedOn w:val="1"/>
    <w:autoRedefine/>
    <w:qFormat/>
    <w:uiPriority w:val="0"/>
    <w:pPr>
      <w:widowControl w:val="0"/>
      <w:spacing w:line="432" w:lineRule="auto"/>
      <w:ind w:firstLine="400"/>
    </w:pPr>
    <w:rPr>
      <w:rFonts w:ascii="宋体" w:hAnsi="宋体" w:eastAsia="宋体" w:cs="宋体"/>
      <w:sz w:val="30"/>
      <w:szCs w:val="30"/>
      <w:lang w:val="zh-TW" w:eastAsia="zh-TW" w:bidi="zh-TW"/>
    </w:rPr>
  </w:style>
  <w:style w:type="paragraph" w:customStyle="1" w:styleId="37">
    <w:name w:val="Body text|2"/>
    <w:basedOn w:val="1"/>
    <w:autoRedefine/>
    <w:qFormat/>
    <w:uiPriority w:val="0"/>
    <w:pPr>
      <w:widowControl w:val="0"/>
    </w:pPr>
    <w:rPr>
      <w:rFonts w:ascii="宋体" w:hAnsi="宋体" w:eastAsia="宋体" w:cs="宋体"/>
      <w:sz w:val="26"/>
      <w:szCs w:val="26"/>
      <w:lang w:val="zh-TW" w:eastAsia="zh-TW" w:bidi="zh-TW"/>
    </w:rPr>
  </w:style>
  <w:style w:type="character" w:customStyle="1" w:styleId="38">
    <w:name w:val="标题 4 Char"/>
    <w:link w:val="6"/>
    <w:autoRedefine/>
    <w:qFormat/>
    <w:uiPriority w:val="0"/>
    <w:rPr>
      <w:rFonts w:ascii="Arial" w:hAnsi="Arial" w:eastAsia="黑体"/>
      <w:b/>
      <w:sz w:val="28"/>
    </w:rPr>
  </w:style>
  <w:style w:type="paragraph" w:customStyle="1" w:styleId="39">
    <w:name w:val="正文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样式1"/>
    <w:basedOn w:val="3"/>
    <w:autoRedefine/>
    <w:qFormat/>
    <w:uiPriority w:val="0"/>
    <w:pPr>
      <w:spacing w:before="240" w:after="240" w:line="440" w:lineRule="exact"/>
      <w:jc w:val="center"/>
    </w:pPr>
    <w:rPr>
      <w:rFonts w:eastAsia="楷体"/>
      <w:sz w:val="36"/>
      <w:szCs w:val="28"/>
    </w:rPr>
  </w:style>
  <w:style w:type="character" w:customStyle="1" w:styleId="41">
    <w:name w:val="font31"/>
    <w:autoRedefine/>
    <w:qFormat/>
    <w:uiPriority w:val="0"/>
    <w:rPr>
      <w:rFonts w:hint="eastAsia" w:ascii="宋体" w:hAnsi="宋体" w:eastAsia="宋体" w:cs="宋体"/>
      <w:color w:val="000000"/>
      <w:sz w:val="21"/>
      <w:szCs w:val="21"/>
      <w:u w:val="none"/>
    </w:rPr>
  </w:style>
  <w:style w:type="paragraph" w:customStyle="1" w:styleId="42">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3">
    <w:name w:val="批注框文本 Char"/>
    <w:basedOn w:val="26"/>
    <w:link w:val="14"/>
    <w:autoRedefine/>
    <w:qFormat/>
    <w:uiPriority w:val="0"/>
    <w:rPr>
      <w:rFonts w:ascii="Arial" w:hAnsi="Arial" w:eastAsia="Arial" w:cs="Arial"/>
      <w:snapToGrid w:val="0"/>
      <w:color w:val="000000"/>
      <w:sz w:val="18"/>
      <w:szCs w:val="18"/>
      <w:lang w:eastAsia="en-US"/>
    </w:rPr>
  </w:style>
  <w:style w:type="character" w:customStyle="1" w:styleId="44">
    <w:name w:val="页脚 Char"/>
    <w:basedOn w:val="26"/>
    <w:link w:val="15"/>
    <w:autoRedefine/>
    <w:qFormat/>
    <w:uiPriority w:val="99"/>
    <w:rPr>
      <w:rFonts w:ascii="Arial" w:hAnsi="Arial" w:eastAsia="Arial" w:cs="Arial"/>
      <w:snapToGrid w:val="0"/>
      <w:color w:val="000000"/>
      <w:sz w:val="18"/>
      <w:szCs w:val="21"/>
      <w:lang w:eastAsia="en-US"/>
    </w:rPr>
  </w:style>
  <w:style w:type="character" w:customStyle="1" w:styleId="45">
    <w:name w:val="标题 3 Char"/>
    <w:basedOn w:val="26"/>
    <w:link w:val="5"/>
    <w:autoRedefine/>
    <w:qFormat/>
    <w:uiPriority w:val="0"/>
    <w:rPr>
      <w:rFonts w:ascii="Arial" w:hAnsi="Arial" w:eastAsia="Arial" w:cs="Arial"/>
      <w:b/>
      <w:bCs/>
      <w:snapToGrid w:val="0"/>
      <w:color w:val="000000"/>
      <w:sz w:val="32"/>
      <w:szCs w:val="32"/>
      <w:lang w:eastAsia="en-US"/>
    </w:rPr>
  </w:style>
  <w:style w:type="paragraph" w:customStyle="1" w:styleId="46">
    <w:name w:val="TOC 标题1"/>
    <w:basedOn w:val="3"/>
    <w:next w:val="1"/>
    <w:autoRedefine/>
    <w:semiHidden/>
    <w:unhideWhenUsed/>
    <w:qFormat/>
    <w:uiPriority w:val="39"/>
    <w:pPr>
      <w:widowControl/>
      <w:kinsoku/>
      <w:autoSpaceDE/>
      <w:autoSpaceDN/>
      <w:adjustRightInd/>
      <w:snapToGrid/>
      <w:spacing w:before="480" w:after="0" w:line="276" w:lineRule="auto"/>
      <w:jc w:val="left"/>
      <w:textAlignment w:val="auto"/>
      <w:outlineLvl w:val="9"/>
    </w:pPr>
    <w:rPr>
      <w:rFonts w:asciiTheme="majorHAnsi" w:hAnsiTheme="majorHAnsi" w:eastAsiaTheme="majorEastAsia" w:cstheme="majorBidi"/>
      <w:snapToGrid/>
      <w:color w:val="376092" w:themeColor="accent1" w:themeShade="BF"/>
      <w:kern w:val="0"/>
      <w:sz w:val="28"/>
      <w:szCs w:val="28"/>
      <w:lang w:eastAsia="zh-CN"/>
    </w:rPr>
  </w:style>
  <w:style w:type="paragraph" w:customStyle="1" w:styleId="47">
    <w:name w:val="纯文本 New New New New New New New New"/>
    <w:basedOn w:val="1"/>
    <w:autoRedefine/>
    <w:qFormat/>
    <w:uiPriority w:val="0"/>
    <w:pPr>
      <w:widowControl w:val="0"/>
      <w:kinsoku/>
      <w:autoSpaceDE/>
      <w:autoSpaceDN/>
      <w:adjustRightInd/>
      <w:snapToGrid/>
      <w:jc w:val="both"/>
      <w:textAlignment w:val="auto"/>
    </w:pPr>
    <w:rPr>
      <w:rFonts w:ascii="宋体" w:hAnsi="Courier New" w:eastAsia="宋体" w:cs="Times New Roman"/>
      <w:snapToGrid/>
      <w:color w:val="auto"/>
      <w:kern w:val="2"/>
      <w:szCs w:val="24"/>
      <w:lang w:eastAsia="zh-CN"/>
    </w:rPr>
  </w:style>
  <w:style w:type="paragraph" w:customStyle="1" w:styleId="48">
    <w:name w:val="纯文本1"/>
    <w:basedOn w:val="1"/>
    <w:autoRedefine/>
    <w:qFormat/>
    <w:uiPriority w:val="0"/>
    <w:pPr>
      <w:widowControl w:val="0"/>
      <w:kinsoku/>
      <w:autoSpaceDE/>
      <w:autoSpaceDN/>
      <w:snapToGrid/>
      <w:jc w:val="both"/>
    </w:pPr>
    <w:rPr>
      <w:rFonts w:ascii="宋体" w:hAnsi="Courier New" w:eastAsia="宋体" w:cs="Times New Roman"/>
      <w:snapToGrid/>
      <w:color w:val="auto"/>
      <w:kern w:val="2"/>
      <w:szCs w:val="20"/>
      <w:lang w:eastAsia="zh-CN"/>
    </w:rPr>
  </w:style>
  <w:style w:type="character" w:customStyle="1" w:styleId="49">
    <w:name w:val="正文文本缩进 3 Char"/>
    <w:basedOn w:val="26"/>
    <w:link w:val="19"/>
    <w:autoRedefine/>
    <w:qFormat/>
    <w:uiPriority w:val="0"/>
    <w:rPr>
      <w:rFonts w:ascii="Arial" w:hAnsi="Arial" w:eastAsia="Arial" w:cs="Arial"/>
      <w:snapToGrid w:val="0"/>
      <w:color w:val="000000"/>
      <w:sz w:val="16"/>
      <w:szCs w:val="16"/>
      <w:lang w:eastAsia="en-US"/>
    </w:rPr>
  </w:style>
  <w:style w:type="character" w:customStyle="1" w:styleId="50">
    <w:name w:val="正文文本 Char"/>
    <w:basedOn w:val="26"/>
    <w:link w:val="8"/>
    <w:autoRedefine/>
    <w:qFormat/>
    <w:uiPriority w:val="0"/>
    <w:rPr>
      <w:rFonts w:ascii="仿宋" w:hAnsi="仿宋" w:eastAsia="仿宋" w:cs="仿宋"/>
      <w:snapToGrid w:val="0"/>
      <w:color w:val="000000"/>
      <w:sz w:val="30"/>
      <w:szCs w:val="30"/>
      <w:lang w:eastAsia="en-US"/>
    </w:rPr>
  </w:style>
  <w:style w:type="paragraph" w:customStyle="1" w:styleId="51">
    <w:name w:val="表格文字"/>
    <w:basedOn w:val="9"/>
    <w:next w:val="8"/>
    <w:autoRedefine/>
    <w:qFormat/>
    <w:uiPriority w:val="0"/>
    <w:pPr>
      <w:widowControl w:val="0"/>
      <w:kinsoku/>
      <w:snapToGrid/>
      <w:spacing w:before="100" w:beforeAutospacing="1" w:after="100" w:afterAutospacing="1" w:line="360" w:lineRule="auto"/>
      <w:jc w:val="center"/>
    </w:pPr>
    <w:rPr>
      <w:rFonts w:ascii="Times New Roman" w:hAnsi="Times New Roman" w:eastAsia="宋体" w:cs="Times New Roman"/>
      <w:snapToGrid/>
      <w:lang w:eastAsia="zh-CN"/>
    </w:rPr>
  </w:style>
  <w:style w:type="character" w:customStyle="1" w:styleId="52">
    <w:name w:val="日期 Char"/>
    <w:basedOn w:val="26"/>
    <w:link w:val="13"/>
    <w:autoRedefine/>
    <w:qFormat/>
    <w:uiPriority w:val="0"/>
    <w:rPr>
      <w:rFonts w:ascii="Arial" w:hAnsi="Arial" w:eastAsia="Arial" w:cs="Arial"/>
      <w:snapToGrid w:val="0"/>
      <w:color w:val="000000"/>
      <w:sz w:val="21"/>
      <w:szCs w:val="21"/>
      <w:lang w:eastAsia="en-US"/>
    </w:rPr>
  </w:style>
  <w:style w:type="character" w:customStyle="1" w:styleId="53">
    <w:name w:val="标题 2 Char"/>
    <w:basedOn w:val="26"/>
    <w:link w:val="4"/>
    <w:autoRedefine/>
    <w:qFormat/>
    <w:uiPriority w:val="0"/>
    <w:rPr>
      <w:rFonts w:ascii="Arial" w:hAnsi="Arial" w:eastAsia="黑体" w:cs="Arial"/>
      <w:b/>
      <w:bCs/>
      <w:snapToGrid w:val="0"/>
      <w:color w:val="000000"/>
      <w:sz w:val="32"/>
      <w:szCs w:val="32"/>
      <w:lang w:eastAsia="en-US"/>
    </w:rPr>
  </w:style>
  <w:style w:type="character" w:customStyle="1" w:styleId="54">
    <w:name w:val="批注文字 Char"/>
    <w:basedOn w:val="26"/>
    <w:link w:val="7"/>
    <w:qFormat/>
    <w:uiPriority w:val="0"/>
    <w:rPr>
      <w:rFonts w:ascii="Arial" w:hAnsi="Arial" w:eastAsia="Arial" w:cs="Arial"/>
      <w:snapToGrid w:val="0"/>
      <w:color w:val="000000"/>
      <w:sz w:val="21"/>
      <w:szCs w:val="21"/>
      <w:lang w:eastAsia="en-US"/>
    </w:rPr>
  </w:style>
  <w:style w:type="paragraph" w:customStyle="1" w:styleId="55">
    <w:name w:val="正文样式"/>
    <w:basedOn w:val="1"/>
    <w:link w:val="56"/>
    <w:qFormat/>
    <w:uiPriority w:val="0"/>
    <w:pPr>
      <w:widowControl w:val="0"/>
      <w:kinsoku/>
      <w:autoSpaceDE/>
      <w:autoSpaceDN/>
      <w:adjustRightInd/>
      <w:snapToGrid/>
      <w:spacing w:line="360" w:lineRule="auto"/>
      <w:ind w:firstLine="480" w:firstLineChars="200"/>
      <w:jc w:val="both"/>
      <w:textAlignment w:val="auto"/>
    </w:pPr>
    <w:rPr>
      <w:rFonts w:ascii="Times New Roman" w:hAnsi="Times New Roman" w:eastAsia="宋体" w:cs="Times New Roman"/>
      <w:snapToGrid/>
      <w:color w:val="auto"/>
      <w:sz w:val="24"/>
      <w:szCs w:val="24"/>
      <w:lang w:eastAsia="zh-CN"/>
    </w:rPr>
  </w:style>
  <w:style w:type="character" w:customStyle="1" w:styleId="56">
    <w:name w:val="正文样式 Char Char"/>
    <w:link w:val="55"/>
    <w:qFormat/>
    <w:uiPriority w:val="0"/>
    <w:rPr>
      <w:sz w:val="24"/>
      <w:szCs w:val="24"/>
    </w:rPr>
  </w:style>
  <w:style w:type="character" w:customStyle="1" w:styleId="57">
    <w:name w:val="纯文本 Char"/>
    <w:link w:val="12"/>
    <w:qFormat/>
    <w:uiPriority w:val="0"/>
    <w:rPr>
      <w:rFonts w:ascii="宋体" w:hAnsi="Courier New" w:eastAsia="Arial" w:cs="Arial"/>
      <w:snapToGrid w:val="0"/>
      <w:color w:val="000000"/>
      <w:szCs w:val="21"/>
      <w:lang w:eastAsia="en-US"/>
    </w:rPr>
  </w:style>
  <w:style w:type="character" w:customStyle="1" w:styleId="58">
    <w:name w:val="批注主题 Char"/>
    <w:basedOn w:val="54"/>
    <w:link w:val="22"/>
    <w:qFormat/>
    <w:uiPriority w:val="0"/>
    <w:rPr>
      <w:rFonts w:ascii="Arial" w:hAnsi="Arial" w:eastAsia="Arial" w:cs="Arial"/>
      <w:b/>
      <w:bCs/>
      <w:snapToGrid w:val="0"/>
      <w:color w:val="000000"/>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5ED6FC-0E32-4E8F-9183-6A402287646C}">
  <ds:schemaRefs/>
</ds:datastoreItem>
</file>

<file path=docProps/app.xml><?xml version="1.0" encoding="utf-8"?>
<Properties xmlns="http://schemas.openxmlformats.org/officeDocument/2006/extended-properties" xmlns:vt="http://schemas.openxmlformats.org/officeDocument/2006/docPropsVTypes">
  <Template>Normal</Template>
  <Company>SysCeo.com</Company>
  <Pages>52</Pages>
  <Words>9681</Words>
  <Characters>10416</Characters>
  <Lines>256</Lines>
  <Paragraphs>72</Paragraphs>
  <TotalTime>37</TotalTime>
  <ScaleCrop>false</ScaleCrop>
  <LinksUpToDate>false</LinksUpToDate>
  <CharactersWithSpaces>10960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2025-08-01T09:17:00Z</dcterms:created>
  <dc:creator>hxw</dc:creator>
  <cp:lastModifiedBy>梁亮</cp:lastModifiedBy>
  <cp:lastPrinted>2024-10-12T00:38:00Z</cp:lastPrinted>
  <dcterms:modified xsi:type="dcterms:W3CDTF">2025-08-05T11:48:06Z</dcterms:modified>
  <dc:title>政府采购招标文件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2023-09-01T08:44:53Z</vt:filetime>
  </property>
  <property fmtid="{D5CDD505-2E9C-101B-9397-08002B2CF9AE}" pid="4" name="KSOProductBuildVer">
    <vt:lpwstr>2052-12.1.0.21915</vt:lpwstr>
  </property>
  <property fmtid="{D5CDD505-2E9C-101B-9397-08002B2CF9AE}" pid="5" name="ICV">
    <vt:lpwstr>83D89A5C043041AF926306A89D6611D9_13</vt:lpwstr>
  </property>
  <property fmtid="{D5CDD505-2E9C-101B-9397-08002B2CF9AE}" pid="6" name="KSOTemplateDocerSaveRecord">
    <vt:lpwstr>eyJoZGlkIjoiNDFlY2NkOTdiMTMzYmE3OGNkZTVlODMwOWY5NTAwNjgiLCJ1c2VySWQiOiI0MjEzODEwMzUifQ==</vt:lpwstr>
  </property>
</Properties>
</file>